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bidi="ar"/>
        </w:rPr>
        <w:t>滁州学院真实项目案例库</w:t>
      </w:r>
    </w:p>
    <w:p>
      <w:pPr>
        <w:widowControl/>
        <w:jc w:val="center"/>
        <w:rPr>
          <w:rFonts w:hint="default" w:ascii="黑体" w:hAnsi="宋体" w:eastAsia="黑体" w:cs="黑体"/>
          <w:color w:val="000000"/>
          <w:kern w:val="0"/>
          <w:sz w:val="52"/>
          <w:szCs w:val="52"/>
          <w:lang w:val="en-US" w:eastAsia="zh-CN" w:bidi="ar"/>
        </w:rPr>
      </w:pPr>
      <w:r>
        <w:rPr>
          <w:rFonts w:hint="eastAsia" w:ascii="黑体" w:hAnsi="宋体" w:eastAsia="黑体" w:cs="黑体"/>
          <w:color w:val="000000"/>
          <w:kern w:val="0"/>
          <w:sz w:val="52"/>
          <w:szCs w:val="52"/>
          <w:lang w:val="en-US" w:eastAsia="zh-CN" w:bidi="ar"/>
        </w:rPr>
        <w:t>黑龙江</w:t>
      </w:r>
    </w:p>
    <w:p>
      <w:pPr>
        <w:jc w:val="center"/>
        <w:rPr>
          <w:b/>
          <w:sz w:val="36"/>
        </w:rPr>
      </w:pPr>
    </w:p>
    <w:p>
      <w:pPr>
        <w:jc w:val="center"/>
        <w:rPr>
          <w:rFonts w:hint="default" w:eastAsiaTheme="minorEastAsia"/>
          <w:b/>
          <w:sz w:val="36"/>
          <w:lang w:val="en-US" w:eastAsia="zh-CN"/>
        </w:rPr>
      </w:pPr>
      <w:r>
        <w:rPr>
          <w:rFonts w:hint="eastAsia"/>
          <w:b/>
          <w:sz w:val="36"/>
          <w:lang w:val="en-US" w:eastAsia="zh-CN"/>
        </w:rPr>
        <w:t>2023年3月</w:t>
      </w:r>
    </w:p>
    <w:p>
      <w:pPr>
        <w:jc w:val="center"/>
        <w:rPr>
          <w:b/>
          <w:sz w:val="72"/>
        </w:rPr>
      </w:pPr>
    </w:p>
    <w:p/>
    <w:p/>
    <w:p/>
    <w:p/>
    <w:tbl>
      <w:tblPr>
        <w:tblStyle w:val="6"/>
        <w:tblW w:w="0" w:type="auto"/>
        <w:tblInd w:w="12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50"/>
        <w:gridCol w:w="38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rFonts w:hint="default" w:eastAsiaTheme="minorEastAsia"/>
                <w:vertAlign w:val="baseline"/>
                <w:lang w:val="en-US" w:eastAsia="zh-CN"/>
              </w:rPr>
            </w:pPr>
            <w:r>
              <w:rPr>
                <w:rFonts w:hint="eastAsia"/>
                <w:sz w:val="30"/>
                <w:lang w:val="en-US" w:eastAsia="zh-CN"/>
              </w:rPr>
              <w:t>课程名称</w:t>
            </w:r>
          </w:p>
        </w:tc>
        <w:tc>
          <w:tcPr>
            <w:tcW w:w="3862" w:type="dxa"/>
            <w:tcBorders>
              <w:bottom w:val="single" w:color="auto" w:sz="4" w:space="0"/>
            </w:tcBorders>
          </w:tcPr>
          <w:p>
            <w:pPr>
              <w:jc w:val="center"/>
              <w:rPr>
                <w:rFonts w:hint="default" w:eastAsiaTheme="minorEastAsia"/>
                <w:sz w:val="30"/>
                <w:lang w:val="en-US" w:eastAsia="zh-CN"/>
              </w:rPr>
            </w:pPr>
            <w:r>
              <w:rPr>
                <w:rFonts w:hint="eastAsia"/>
                <w:sz w:val="30"/>
                <w:lang w:val="en-US" w:eastAsia="zh-CN"/>
              </w:rPr>
              <w:t>导游基础知识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rFonts w:hint="eastAsia"/>
                <w:sz w:val="30"/>
              </w:rPr>
            </w:pPr>
          </w:p>
        </w:tc>
        <w:tc>
          <w:tcPr>
            <w:tcW w:w="3862" w:type="dxa"/>
            <w:tcBorders>
              <w:top w:val="single" w:color="auto" w:sz="4" w:space="0"/>
              <w:bottom w:val="nil"/>
            </w:tcBorders>
          </w:tcPr>
          <w:p>
            <w:pPr>
              <w:rPr>
                <w:rFonts w:hint="eastAsia"/>
                <w:sz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vertAlign w:val="baseline"/>
              </w:rPr>
            </w:pPr>
            <w:r>
              <w:rPr>
                <w:rFonts w:hint="eastAsia"/>
                <w:sz w:val="30"/>
              </w:rPr>
              <w:t>编写负责人姓名：</w:t>
            </w:r>
          </w:p>
        </w:tc>
        <w:tc>
          <w:tcPr>
            <w:tcW w:w="3862" w:type="dxa"/>
            <w:tcBorders>
              <w:top w:val="nil"/>
              <w:bottom w:val="single" w:color="auto" w:sz="4" w:space="0"/>
            </w:tcBorders>
          </w:tcPr>
          <w:p>
            <w:pPr>
              <w:jc w:val="center"/>
              <w:rPr>
                <w:rFonts w:hint="default" w:eastAsiaTheme="minorEastAsia"/>
                <w:sz w:val="30"/>
                <w:lang w:val="en-US" w:eastAsia="zh-CN"/>
              </w:rPr>
            </w:pPr>
            <w:r>
              <w:rPr>
                <w:rFonts w:hint="eastAsia"/>
                <w:sz w:val="30"/>
                <w:lang w:val="en-US" w:eastAsia="zh-CN"/>
              </w:rPr>
              <w:t>潘  立  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rFonts w:hint="eastAsia"/>
                <w:sz w:val="30"/>
              </w:rPr>
            </w:pPr>
          </w:p>
        </w:tc>
        <w:tc>
          <w:tcPr>
            <w:tcW w:w="3862" w:type="dxa"/>
            <w:tcBorders>
              <w:top w:val="single" w:color="auto" w:sz="4" w:space="0"/>
              <w:bottom w:val="nil"/>
            </w:tcBorders>
          </w:tcPr>
          <w:p>
            <w:pPr>
              <w:rPr>
                <w:rFonts w:hint="eastAsia"/>
                <w:sz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vertAlign w:val="baseline"/>
              </w:rPr>
            </w:pPr>
            <w:r>
              <w:rPr>
                <w:rFonts w:hint="eastAsia"/>
                <w:sz w:val="30"/>
              </w:rPr>
              <w:t xml:space="preserve">联系电话：      </w:t>
            </w:r>
          </w:p>
        </w:tc>
        <w:tc>
          <w:tcPr>
            <w:tcW w:w="3862" w:type="dxa"/>
            <w:tcBorders>
              <w:top w:val="nil"/>
              <w:bottom w:val="single" w:color="auto" w:sz="4" w:space="0"/>
            </w:tcBorders>
          </w:tcPr>
          <w:p>
            <w:pPr>
              <w:jc w:val="center"/>
              <w:rPr>
                <w:rFonts w:hint="default" w:eastAsiaTheme="minorEastAsia"/>
                <w:sz w:val="30"/>
                <w:lang w:val="en-US" w:eastAsia="zh-CN"/>
              </w:rPr>
            </w:pPr>
            <w:r>
              <w:rPr>
                <w:rFonts w:hint="eastAsia"/>
                <w:sz w:val="30"/>
                <w:lang w:val="en-US" w:eastAsia="zh-CN"/>
              </w:rPr>
              <w:t>13866522168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rFonts w:hint="eastAsia"/>
                <w:sz w:val="30"/>
              </w:rPr>
            </w:pPr>
          </w:p>
        </w:tc>
        <w:tc>
          <w:tcPr>
            <w:tcW w:w="3862" w:type="dxa"/>
            <w:tcBorders>
              <w:top w:val="single" w:color="auto" w:sz="4" w:space="0"/>
              <w:bottom w:val="nil"/>
            </w:tcBorders>
          </w:tcPr>
          <w:p>
            <w:pPr>
              <w:rPr>
                <w:rFonts w:hint="eastAsia"/>
                <w:sz w:val="3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50" w:type="dxa"/>
            <w:tcBorders>
              <w:tl2br w:val="nil"/>
              <w:tr2bl w:val="nil"/>
            </w:tcBorders>
          </w:tcPr>
          <w:p>
            <w:pPr>
              <w:rPr>
                <w:vertAlign w:val="baseline"/>
              </w:rPr>
            </w:pPr>
            <w:r>
              <w:rPr>
                <w:rFonts w:hint="eastAsia"/>
                <w:sz w:val="30"/>
              </w:rPr>
              <w:t xml:space="preserve">院（部）名称：  </w:t>
            </w:r>
          </w:p>
        </w:tc>
        <w:tc>
          <w:tcPr>
            <w:tcW w:w="3862" w:type="dxa"/>
            <w:tcBorders>
              <w:top w:val="nil"/>
              <w:bottom w:val="single" w:color="auto" w:sz="4" w:space="0"/>
            </w:tcBorders>
          </w:tcPr>
          <w:p>
            <w:pPr>
              <w:jc w:val="center"/>
              <w:rPr>
                <w:rFonts w:hint="default" w:eastAsiaTheme="minorEastAsia"/>
                <w:sz w:val="30"/>
                <w:lang w:val="en-US" w:eastAsia="zh-CN"/>
              </w:rPr>
            </w:pPr>
            <w:r>
              <w:rPr>
                <w:rFonts w:hint="eastAsia"/>
                <w:sz w:val="30"/>
                <w:lang w:val="en-US" w:eastAsia="zh-CN"/>
              </w:rPr>
              <w:t>地理信息与旅游学院</w:t>
            </w:r>
          </w:p>
        </w:tc>
      </w:tr>
    </w:tbl>
    <w:p/>
    <w:p>
      <w:pPr>
        <w:jc w:val="center"/>
        <w:rPr>
          <w:b/>
          <w:sz w:val="30"/>
        </w:rPr>
      </w:pPr>
    </w:p>
    <w:p>
      <w:pPr>
        <w:pStyle w:val="2"/>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val="en-US" w:eastAsia="zh-CN" w:bidi="ar"/>
        </w:rPr>
        <w:t>《导游基础知识》</w:t>
      </w:r>
      <w:r>
        <w:rPr>
          <w:rFonts w:hint="eastAsia" w:ascii="黑体" w:hAnsi="黑体" w:eastAsia="黑体" w:cs="黑体"/>
          <w:b/>
          <w:bCs/>
          <w:color w:val="000000"/>
          <w:kern w:val="0"/>
          <w:sz w:val="32"/>
          <w:szCs w:val="32"/>
          <w:lang w:bidi="ar"/>
        </w:rPr>
        <w:t>课程真实项目案例库</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导游基础知识</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旅游管理</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tcPr>
          <w:p>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潘立新</w:t>
            </w:r>
          </w:p>
        </w:tc>
        <w:tc>
          <w:tcPr>
            <w:tcW w:w="2131"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b/>
                <w:bCs/>
                <w:color w:val="000000"/>
                <w:kern w:val="0"/>
                <w:sz w:val="24"/>
                <w:szCs w:val="24"/>
                <w:lang w:bidi="ar"/>
              </w:rPr>
              <w:t>目标1：</w:t>
            </w:r>
            <w:r>
              <w:rPr>
                <w:rFonts w:hint="eastAsia" w:ascii="宋体" w:hAnsi="宋体" w:eastAsia="宋体" w:cs="宋体"/>
                <w:color w:val="000000"/>
                <w:kern w:val="0"/>
                <w:sz w:val="24"/>
                <w:szCs w:val="24"/>
                <w:lang w:bidi="ar"/>
              </w:rPr>
              <w:t>正确认识课程的性质、任务及其研究对象，形成导游基础知识的整体框架体系，基本的理论基础与必要的实践能力，具有导游人员基本的知识储备。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b/>
                <w:bCs/>
                <w:color w:val="000000"/>
                <w:kern w:val="0"/>
                <w:sz w:val="24"/>
                <w:szCs w:val="24"/>
                <w:lang w:bidi="ar"/>
              </w:rPr>
              <w:t>目标2：</w:t>
            </w:r>
            <w:r>
              <w:rPr>
                <w:rFonts w:hint="eastAsia" w:ascii="宋体" w:hAnsi="宋体" w:eastAsia="宋体" w:cs="宋体"/>
                <w:color w:val="000000"/>
                <w:kern w:val="0"/>
                <w:sz w:val="24"/>
                <w:szCs w:val="24"/>
                <w:lang w:bidi="ar"/>
              </w:rPr>
              <w:t>通过本课程学习，使学生能系统地掌握全国各省市自治区导游基础知识；掌握地方导游基础知识的基本理论、基本概念、基本知识和基本内容，了解学科发展的新理论与新思想。提升学生专业文化素质，提高学生导游讲解水平。通过归纳总结全国旅游发展过程中存在的问题及解决途径，了解对本地旅游资源开发及保护的关系，形成正确的人地协调发展的情感、态度和价值观。通过学习本课程，提高理论联系实践的水平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目标3：加强理论与实践结合，在完成基本理论原理教学基础上，积极开展实践教学，提高学生分析问题与解决实际问题的能力。</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（1）培养学生对中华传统文化的理解和认知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通过中国传统文化的支撑，传承和创新中华优秀传统文化，积极引导当代学生树立正确的国家观、民族观、历史观、文化观，深化学生的文化自信。</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（2）坚持以德为本</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要求学生坚持以德立身、以德立学、以德施教，注重加强对学生的世界观、人生观和价值观的教育，促进和谐社会发展进步；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（3）进行爱国主义、集体主义教育</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从旅游基础知识出发，培养学生的爱国主义情怀，引人以大道、启人以大智，使学生成长为栋梁之材。在中国共产党的领导下，我们的祖国正在走向繁荣昌盛，没有强大的祖国，就没有我们今天的自由生活，要为祖国繁荣富强而努力学习。</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（4）宣扬改革创新为核心的时代精神</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在“导游基础知识”融入改革创新的时代精神，开放思想观念，突破陈规、大胆探索、敢于创造。教育引导学生要有责任感与使命感：不甘落后、奋勇争先、追求进步。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bidi="ar"/>
              </w:rPr>
            </w:pPr>
          </w:p>
        </w:tc>
      </w:tr>
    </w:tbl>
    <w:p>
      <w:pPr>
        <w:rPr>
          <w:rFonts w:hint="eastAsia" w:ascii="宋体" w:hAnsi="宋体" w:eastAsia="宋体" w:cs="宋体"/>
          <w:sz w:val="24"/>
          <w:szCs w:val="24"/>
          <w:lang w:bidi="ar"/>
        </w:rPr>
      </w:pPr>
    </w:p>
    <w:p>
      <w:pPr>
        <w:rPr>
          <w:rFonts w:hint="eastAsia" w:ascii="宋体" w:hAnsi="宋体" w:eastAsia="宋体" w:cs="宋体"/>
          <w:sz w:val="24"/>
          <w:szCs w:val="24"/>
          <w:lang w:bidi="ar"/>
        </w:rPr>
      </w:pPr>
      <w:r>
        <w:rPr>
          <w:rFonts w:hint="eastAsia" w:ascii="宋体" w:hAnsi="宋体" w:eastAsia="宋体" w:cs="宋体"/>
          <w:sz w:val="24"/>
          <w:szCs w:val="24"/>
          <w:lang w:bidi="ar"/>
        </w:rPr>
        <w:br w:type="page"/>
      </w:r>
    </w:p>
    <w:p>
      <w:pPr>
        <w:spacing w:line="480" w:lineRule="exact"/>
        <w:jc w:val="center"/>
        <w:rPr>
          <w:rFonts w:hint="default" w:ascii="Times New Roman" w:hAnsi="Times New Roman" w:eastAsia="黑体" w:cs="Times New Roman"/>
          <w:color w:val="auto"/>
          <w:sz w:val="36"/>
          <w:szCs w:val="36"/>
          <w:lang w:val="en-US" w:eastAsia="zh-CN"/>
        </w:rPr>
      </w:pPr>
      <w:r>
        <w:rPr>
          <w:rFonts w:hint="eastAsia" w:ascii="Times New Roman" w:hAnsi="Times New Roman" w:eastAsia="黑体" w:cs="Times New Roman"/>
          <w:color w:val="auto"/>
          <w:sz w:val="36"/>
          <w:szCs w:val="36"/>
          <w:lang w:val="en-US" w:eastAsia="zh-CN"/>
        </w:rPr>
        <w:t>第二</w:t>
      </w:r>
      <w:bookmarkStart w:id="4" w:name="_GoBack"/>
      <w:bookmarkEnd w:id="4"/>
      <w:r>
        <w:rPr>
          <w:rFonts w:hint="eastAsia" w:ascii="Times New Roman" w:hAnsi="Times New Roman" w:eastAsia="黑体" w:cs="Times New Roman"/>
          <w:color w:val="auto"/>
          <w:sz w:val="36"/>
          <w:szCs w:val="36"/>
          <w:lang w:val="en-US" w:eastAsia="zh-CN"/>
        </w:rPr>
        <w:t>章 东北地区各省市自治区导游基础知识</w:t>
      </w:r>
    </w:p>
    <w:p>
      <w:pPr>
        <w:spacing w:line="480" w:lineRule="exact"/>
        <w:jc w:val="center"/>
        <w:rPr>
          <w:rFonts w:hint="default" w:ascii="Times New Roman" w:hAnsi="Times New Roman" w:eastAsia="黑体" w:cs="Times New Roman"/>
          <w:color w:val="auto"/>
          <w:sz w:val="36"/>
          <w:szCs w:val="36"/>
          <w:lang w:val="en-US"/>
        </w:rPr>
      </w:pPr>
      <w:r>
        <w:rPr>
          <w:rFonts w:hint="eastAsia" w:ascii="Times New Roman" w:hAnsi="Times New Roman" w:eastAsia="黑体" w:cs="Times New Roman"/>
          <w:color w:val="auto"/>
          <w:sz w:val="36"/>
          <w:szCs w:val="36"/>
          <w:lang w:val="en-US" w:eastAsia="zh-CN"/>
        </w:rPr>
        <w:t>第三节  黑龙江省</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ascii="黑体" w:hAnsi="黑体" w:eastAsia="黑体" w:cstheme="minorBidi"/>
          <w:color w:val="000000" w:themeColor="text1"/>
          <w:sz w:val="28"/>
          <w:szCs w:val="28"/>
          <w14:textFill>
            <w14:solidFill>
              <w14:schemeClr w14:val="tx1"/>
            </w14:solidFill>
          </w14:textFill>
        </w:rPr>
      </w:pPr>
      <w:r>
        <w:rPr>
          <w:rFonts w:hint="eastAsia" w:ascii="黑体" w:hAnsi="黑体" w:eastAsia="黑体" w:cstheme="minorBidi"/>
          <w:color w:val="000000" w:themeColor="text1"/>
          <w:sz w:val="28"/>
          <w:szCs w:val="28"/>
          <w14:textFill>
            <w14:solidFill>
              <w14:schemeClr w14:val="tx1"/>
            </w14:solidFill>
          </w14:textFill>
        </w:rPr>
        <w:t>一、课程基本信息</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课程名称： </w:t>
      </w:r>
      <w:r>
        <w:rPr>
          <w:rFonts w:hint="eastAsia" w:ascii="宋体" w:hAnsi="宋体" w:eastAsia="宋体" w:cs="宋体"/>
          <w:color w:val="000000" w:themeColor="text1"/>
          <w:sz w:val="24"/>
          <w:szCs w:val="24"/>
          <w:lang w:val="en-US" w:eastAsia="zh-CN"/>
          <w14:textFill>
            <w14:solidFill>
              <w14:schemeClr w14:val="tx1"/>
            </w14:solidFill>
          </w14:textFill>
        </w:rPr>
        <w:t>导游基础知识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课程类别：□专业选修课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课程总学分：</w:t>
      </w:r>
      <w:r>
        <w:rPr>
          <w:rFonts w:hint="eastAsia" w:ascii="宋体" w:hAnsi="宋体" w:eastAsia="宋体" w:cs="宋体"/>
          <w:color w:val="000000" w:themeColor="text1"/>
          <w:sz w:val="24"/>
          <w:szCs w:val="24"/>
          <w:lang w:val="en-US" w:eastAsia="zh-CN"/>
          <w14:textFill>
            <w14:solidFill>
              <w14:schemeClr w14:val="tx1"/>
            </w14:solidFill>
          </w14:textFill>
        </w:rPr>
        <w:t>4</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课程总学时：</w:t>
      </w:r>
      <w:r>
        <w:rPr>
          <w:rFonts w:hint="eastAsia" w:ascii="宋体" w:hAnsi="宋体" w:eastAsia="宋体" w:cs="宋体"/>
          <w:color w:val="000000" w:themeColor="text1"/>
          <w:sz w:val="24"/>
          <w:szCs w:val="24"/>
          <w:lang w:val="en-US" w:eastAsia="zh-CN"/>
          <w14:textFill>
            <w14:solidFill>
              <w14:schemeClr w14:val="tx1"/>
            </w14:solidFill>
          </w14:textFill>
        </w:rPr>
        <w:t>64（本人教学部分32学时）</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r>
        <w:rPr>
          <w:rFonts w:hint="eastAsia" w:ascii="宋体" w:hAnsi="宋体" w:eastAsia="宋体" w:cs="宋体"/>
          <w:color w:val="000000" w:themeColor="text1"/>
          <w:sz w:val="24"/>
          <w:szCs w:val="24"/>
          <w:lang w:val="en-US" w:eastAsia="zh-CN"/>
          <w14:textFill>
            <w14:solidFill>
              <w14:schemeClr w14:val="tx1"/>
            </w14:solidFill>
          </w14:textFill>
        </w:rPr>
        <w:t>潘立新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授课班级：</w:t>
      </w:r>
      <w:r>
        <w:rPr>
          <w:rFonts w:hint="eastAsia" w:ascii="宋体" w:hAnsi="宋体" w:eastAsia="宋体" w:cs="宋体"/>
          <w:color w:val="000000" w:themeColor="text1"/>
          <w:sz w:val="24"/>
          <w:szCs w:val="24"/>
          <w:lang w:val="en-US" w:eastAsia="zh-CN"/>
          <w14:textFill>
            <w14:solidFill>
              <w14:schemeClr w14:val="tx1"/>
            </w14:solidFill>
          </w14:textFill>
        </w:rPr>
        <w:t>旅游管理、旅游管理对口</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教学内容：</w:t>
      </w:r>
      <w:r>
        <w:rPr>
          <w:rFonts w:hint="eastAsia" w:ascii="宋体" w:hAnsi="宋体" w:eastAsia="宋体" w:cs="宋体"/>
          <w:color w:val="000000" w:themeColor="text1"/>
          <w:sz w:val="24"/>
          <w:szCs w:val="24"/>
          <w:lang w:val="en-US" w:eastAsia="zh-CN"/>
          <w14:textFill>
            <w14:solidFill>
              <w14:schemeClr w14:val="tx1"/>
            </w14:solidFill>
          </w14:textFill>
        </w:rPr>
        <w:t>黑龙江省</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Times New Roman" w:hAnsi="Times New Roman" w:eastAsia="宋体" w:cs="Times New Roman"/>
          <w:color w:val="FF0000"/>
          <w:sz w:val="24"/>
          <w:szCs w:val="24"/>
        </w:rPr>
      </w:pPr>
      <w:r>
        <w:rPr>
          <w:rFonts w:hint="eastAsia" w:ascii="黑体" w:hAnsi="黑体" w:eastAsia="黑体" w:cstheme="minorBidi"/>
          <w:color w:val="000000" w:themeColor="text1"/>
          <w:sz w:val="28"/>
          <w:szCs w:val="28"/>
          <w14:textFill>
            <w14:solidFill>
              <w14:schemeClr w14:val="tx1"/>
            </w14:solidFill>
          </w14:textFill>
        </w:rPr>
        <w:t>二、教学目标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（一）知识目标</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1.熟悉、了解黑龙江地理与自然、区划与人口、交通与历史沿革等相关内容。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2.掌握、熟悉、了解黑龙江民族风情、文化旅游资源、风物特产、特色产业等相关内容。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（二）能力目标</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1.提升学生专业文化素质，提高学生导游讲解的知识水平。</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2.通过归纳总结全国旅游发展过程中存在的问题及解决途径，了解对北京旅游资源开发及保护的关系，形成正确的人地协调发展的情感、态度和价值观。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3.通过学习本课程，提高理论联系实践的水平与能力。</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（三）课程思政目标</w:t>
      </w:r>
      <w:r>
        <w:rPr>
          <w:rFonts w:hint="eastAsia" w:ascii="宋体" w:hAnsi="宋体" w:eastAsia="宋体" w:cs="宋体"/>
          <w:b/>
          <w:bCs/>
          <w:sz w:val="28"/>
          <w:szCs w:val="28"/>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1.了解、认识首都北京，进一步热爱祖国、热爱家乡。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2.培养学生对中华传统文化的理解和认知；通过中国传统文化的支撑，传承和创新中华优秀传统文化，积极引导当代学生树立正确的国家观、民族观、历史观、文化观，深化学生的文化自信。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3.要求学生坚持以德立身、以德立学、以德施教，注重加强对学生的世界观、人生观和价值观的教育，促进和谐社会发展进步；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4.结合刚刚召开的二十大，通过对比国内外形势，激发同学们的爱国热情，感悟中国社会主义制度的优越性；在习近平主席带领下，全国人民万众一心、众志成城向第二个百年奋斗目标迈进。</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ascii="黑体" w:hAnsi="黑体" w:eastAsia="黑体" w:cstheme="minorBidi"/>
          <w:color w:val="000000" w:themeColor="text1"/>
          <w:sz w:val="28"/>
          <w:szCs w:val="28"/>
          <w14:textFill>
            <w14:solidFill>
              <w14:schemeClr w14:val="tx1"/>
            </w14:solidFill>
          </w14:textFill>
        </w:rPr>
      </w:pPr>
      <w:r>
        <w:rPr>
          <w:rFonts w:hint="eastAsia" w:ascii="黑体" w:hAnsi="黑体" w:eastAsia="黑体" w:cstheme="minorBidi"/>
          <w:color w:val="000000" w:themeColor="text1"/>
          <w:sz w:val="28"/>
          <w:szCs w:val="28"/>
          <w14:textFill>
            <w14:solidFill>
              <w14:schemeClr w14:val="tx1"/>
            </w14:solidFill>
          </w14:textFill>
        </w:rPr>
        <w:t>三、教学设计</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（一）教学内容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黑龙江</w:t>
      </w:r>
      <w:r>
        <w:rPr>
          <w:rFonts w:hint="eastAsia" w:ascii="宋体" w:hAnsi="宋体" w:eastAsia="宋体" w:cs="宋体"/>
          <w:color w:val="000000" w:themeColor="text1"/>
          <w:sz w:val="24"/>
          <w:szCs w:val="24"/>
          <w14:textFill>
            <w14:solidFill>
              <w14:schemeClr w14:val="tx1"/>
            </w14:solidFill>
          </w14:textFill>
        </w:rPr>
        <w:t>地理与气候、交通</w:t>
      </w:r>
      <w:r>
        <w:rPr>
          <w:rFonts w:hint="eastAsia" w:ascii="宋体" w:hAnsi="宋体" w:eastAsia="宋体" w:cs="宋体"/>
          <w:color w:val="000000" w:themeColor="text1"/>
          <w:sz w:val="24"/>
          <w:szCs w:val="24"/>
          <w:lang w:val="en-US" w:eastAsia="zh-CN"/>
          <w14:textFill>
            <w14:solidFill>
              <w14:schemeClr w14:val="tx1"/>
            </w14:solidFill>
          </w14:textFill>
        </w:rPr>
        <w:t>状况</w:t>
      </w:r>
      <w:r>
        <w:rPr>
          <w:rFonts w:hint="eastAsia" w:ascii="宋体" w:hAnsi="宋体" w:eastAsia="宋体" w:cs="宋体"/>
          <w:color w:val="000000" w:themeColor="text1"/>
          <w:sz w:val="24"/>
          <w:szCs w:val="24"/>
          <w14:textFill>
            <w14:solidFill>
              <w14:schemeClr w14:val="tx1"/>
            </w14:solidFill>
          </w14:textFill>
        </w:rPr>
        <w:t>、历史沿革</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黑龙江民族风情</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文</w:t>
      </w:r>
      <w:r>
        <w:rPr>
          <w:rFonts w:hint="eastAsia" w:ascii="宋体" w:hAnsi="宋体" w:eastAsia="宋体" w:cs="宋体"/>
          <w:color w:val="000000" w:themeColor="text1"/>
          <w:sz w:val="24"/>
          <w:szCs w:val="24"/>
          <w14:textFill>
            <w14:solidFill>
              <w14:schemeClr w14:val="tx1"/>
            </w14:solidFill>
          </w14:textFill>
        </w:rPr>
        <w:t>旅资源、</w:t>
      </w:r>
      <w:r>
        <w:rPr>
          <w:rFonts w:hint="eastAsia" w:ascii="宋体" w:hAnsi="宋体" w:eastAsia="宋体" w:cs="宋体"/>
          <w:color w:val="000000" w:themeColor="text1"/>
          <w:sz w:val="24"/>
          <w:szCs w:val="24"/>
          <w:lang w:val="en-US" w:eastAsia="zh-CN"/>
          <w14:textFill>
            <w14:solidFill>
              <w14:schemeClr w14:val="tx1"/>
            </w14:solidFill>
          </w14:textFill>
        </w:rPr>
        <w:t>风物</w:t>
      </w:r>
      <w:r>
        <w:rPr>
          <w:rFonts w:hint="eastAsia" w:ascii="宋体" w:hAnsi="宋体" w:eastAsia="宋体" w:cs="宋体"/>
          <w:color w:val="000000" w:themeColor="text1"/>
          <w:sz w:val="24"/>
          <w:szCs w:val="24"/>
          <w14:textFill>
            <w14:solidFill>
              <w14:schemeClr w14:val="tx1"/>
            </w14:solidFill>
          </w14:textFill>
        </w:rPr>
        <w:t>特产、</w:t>
      </w:r>
      <w:r>
        <w:rPr>
          <w:rFonts w:hint="eastAsia" w:ascii="宋体" w:hAnsi="宋体" w:eastAsia="宋体" w:cs="宋体"/>
          <w:color w:val="000000" w:themeColor="text1"/>
          <w:sz w:val="24"/>
          <w:szCs w:val="24"/>
          <w:lang w:val="en-US" w:eastAsia="zh-CN"/>
          <w14:textFill>
            <w14:solidFill>
              <w14:schemeClr w14:val="tx1"/>
            </w14:solidFill>
          </w14:textFill>
        </w:rPr>
        <w:t>特色产业、高等教育</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（二）教学方法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1.任务驱动法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上课前布置任务，让学生带着在互联网上自己学习</w:t>
      </w:r>
      <w:r>
        <w:rPr>
          <w:rFonts w:hint="eastAsia" w:ascii="宋体" w:hAnsi="宋体" w:eastAsia="宋体" w:cs="宋体"/>
          <w:color w:val="000000" w:themeColor="text1"/>
          <w:sz w:val="24"/>
          <w:szCs w:val="24"/>
          <w:lang w:val="en-US" w:eastAsia="zh-CN"/>
          <w14:textFill>
            <w14:solidFill>
              <w14:schemeClr w14:val="tx1"/>
            </w14:solidFill>
          </w14:textFill>
        </w:rPr>
        <w:t>黑龙江省</w:t>
      </w:r>
      <w:r>
        <w:rPr>
          <w:rFonts w:hint="eastAsia" w:ascii="宋体" w:hAnsi="宋体" w:eastAsia="宋体" w:cs="宋体"/>
          <w:color w:val="000000" w:themeColor="text1"/>
          <w:sz w:val="24"/>
          <w:szCs w:val="24"/>
          <w14:textFill>
            <w14:solidFill>
              <w14:schemeClr w14:val="tx1"/>
            </w14:solidFill>
          </w14:textFill>
        </w:rPr>
        <w:t>有关自然地理条件、旅游资源基本情况。</w:t>
      </w:r>
      <w:r>
        <w:rPr>
          <w:rFonts w:hint="eastAsia" w:ascii="宋体" w:hAnsi="宋体" w:eastAsia="宋体" w:cs="宋体"/>
          <w:color w:val="000000" w:themeColor="text1"/>
          <w:sz w:val="24"/>
          <w:szCs w:val="24"/>
          <w:lang w:val="en-US" w:eastAsia="zh-CN"/>
          <w14:textFill>
            <w14:solidFill>
              <w14:schemeClr w14:val="tx1"/>
            </w14:solidFill>
          </w14:textFill>
        </w:rPr>
        <w:t>课上</w:t>
      </w:r>
      <w:r>
        <w:rPr>
          <w:rFonts w:hint="eastAsia" w:ascii="宋体" w:hAnsi="宋体" w:eastAsia="宋体" w:cs="宋体"/>
          <w:color w:val="000000" w:themeColor="text1"/>
          <w:sz w:val="24"/>
          <w:szCs w:val="24"/>
          <w14:textFill>
            <w14:solidFill>
              <w14:schemeClr w14:val="tx1"/>
            </w14:solidFill>
          </w14:textFill>
        </w:rPr>
        <w:t>师生交流讨论；课后将学生整理的资料、课中讨论结果汇报等，通过移动互联网平台进行及时分享，达到成果展示和文化传播的延伸效果。</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2.理论讲解法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上课时，老师讲解</w:t>
      </w:r>
      <w:r>
        <w:rPr>
          <w:rFonts w:hint="eastAsia" w:ascii="宋体" w:hAnsi="宋体" w:eastAsia="宋体" w:cs="宋体"/>
          <w:color w:val="000000" w:themeColor="text1"/>
          <w:sz w:val="24"/>
          <w:szCs w:val="24"/>
          <w:lang w:val="en-US" w:eastAsia="zh-CN"/>
          <w14:textFill>
            <w14:solidFill>
              <w14:schemeClr w14:val="tx1"/>
            </w14:solidFill>
          </w14:textFill>
        </w:rPr>
        <w:t>黑龙江省</w:t>
      </w:r>
      <w:r>
        <w:rPr>
          <w:rFonts w:hint="eastAsia" w:ascii="宋体" w:hAnsi="宋体" w:eastAsia="宋体" w:cs="宋体"/>
          <w:color w:val="000000" w:themeColor="text1"/>
          <w:sz w:val="24"/>
          <w:szCs w:val="24"/>
          <w14:textFill>
            <w14:solidFill>
              <w14:schemeClr w14:val="tx1"/>
            </w14:solidFill>
          </w14:textFill>
        </w:rPr>
        <w:t>基本情况，强调“</w:t>
      </w:r>
      <w:r>
        <w:rPr>
          <w:rFonts w:hint="eastAsia" w:ascii="宋体" w:hAnsi="宋体" w:eastAsia="宋体" w:cs="宋体"/>
          <w:color w:val="000000" w:themeColor="text1"/>
          <w:sz w:val="24"/>
          <w:szCs w:val="24"/>
          <w:lang w:val="en-US" w:eastAsia="zh-CN"/>
          <w14:textFill>
            <w14:solidFill>
              <w14:schemeClr w14:val="tx1"/>
            </w14:solidFill>
          </w14:textFill>
        </w:rPr>
        <w:t>最北</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冰雪</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具有特色的文化、丰富多彩的旅游景区，味道纯正的美味佳肴。</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3.案例法</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在讲解时，基本每一部分都要加入一个以上案例。</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4.现代信息平台——雨课堂</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全程使用清华大学的雨课堂，请学生在手机上回答问题、弹幕，本节课设计了几个问题，让学生现场回答。</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theme="minorBidi"/>
          <w:color w:val="000000" w:themeColor="text1"/>
          <w:sz w:val="28"/>
          <w:szCs w:val="28"/>
          <w:lang w:val="en-US" w:eastAsia="zh-CN"/>
          <w14:textFill>
            <w14:solidFill>
              <w14:schemeClr w14:val="tx1"/>
            </w14:solidFill>
          </w14:textFill>
        </w:rPr>
      </w:pPr>
      <w:r>
        <w:rPr>
          <w:rFonts w:hint="eastAsia" w:ascii="黑体" w:hAnsi="黑体" w:eastAsia="黑体" w:cstheme="minorBidi"/>
          <w:color w:val="000000" w:themeColor="text1"/>
          <w:sz w:val="28"/>
          <w:szCs w:val="28"/>
          <w14:textFill>
            <w14:solidFill>
              <w14:schemeClr w14:val="tx1"/>
            </w14:solidFill>
          </w14:textFill>
        </w:rPr>
        <w:t>四、教学过程</w:t>
      </w:r>
      <w:r>
        <w:rPr>
          <w:rFonts w:hint="eastAsia" w:ascii="黑体" w:hAnsi="黑体" w:eastAsia="黑体" w:cstheme="minorBidi"/>
          <w:color w:val="000000" w:themeColor="text1"/>
          <w:sz w:val="28"/>
          <w:szCs w:val="28"/>
          <w:lang w:val="en-US" w:eastAsia="zh-CN"/>
          <w14:textFill>
            <w14:solidFill>
              <w14:schemeClr w14:val="tx1"/>
            </w14:solidFill>
          </w14:textFill>
        </w:rPr>
        <w:t>与课程思政设计</w:t>
      </w:r>
    </w:p>
    <w:p>
      <w:pPr>
        <w:pStyle w:val="2"/>
      </w:pPr>
    </w:p>
    <w:p>
      <w:pPr>
        <w:spacing w:line="500" w:lineRule="exact"/>
        <w:ind w:firstLine="480" w:firstLineChars="200"/>
        <w:rPr>
          <w:rFonts w:ascii="宋体" w:hAnsi="宋体"/>
          <w:sz w:val="24"/>
        </w:rPr>
        <w:sectPr>
          <w:footerReference r:id="rId4" w:type="default"/>
          <w:pgSz w:w="11906" w:h="16838"/>
          <w:pgMar w:top="1418" w:right="1418" w:bottom="1418" w:left="1701" w:header="851" w:footer="992" w:gutter="0"/>
          <w:cols w:space="425" w:num="1"/>
          <w:docGrid w:type="lines" w:linePitch="312" w:charSpace="0"/>
        </w:sectPr>
      </w:pPr>
    </w:p>
    <w:p>
      <w:pPr>
        <w:spacing w:line="500" w:lineRule="exact"/>
        <w:ind w:firstLine="480" w:firstLineChars="200"/>
        <w:rPr>
          <w:rFonts w:ascii="宋体" w:hAnsi="宋体" w:eastAsia="宋体" w:cs="Times New Roman"/>
          <w:sz w:val="24"/>
          <w:szCs w:val="24"/>
        </w:rPr>
      </w:pPr>
    </w:p>
    <w:tbl>
      <w:tblPr>
        <w:tblStyle w:val="5"/>
        <w:tblW w:w="14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3357"/>
        <w:gridCol w:w="1913"/>
        <w:gridCol w:w="650"/>
        <w:gridCol w:w="2075"/>
        <w:gridCol w:w="1668"/>
        <w:gridCol w:w="207"/>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6" w:hRule="atLeast"/>
        </w:trPr>
        <w:tc>
          <w:tcPr>
            <w:tcW w:w="123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5" w:lineRule="auto"/>
              <w:ind w:left="118" w:leftChars="56"/>
              <w:jc w:val="center"/>
              <w:textAlignment w:val="auto"/>
              <w:rPr>
                <w:rFonts w:hint="eastAsia" w:ascii="楷体_GB2312" w:hAnsi="Calibri" w:eastAsia="楷体_GB2312" w:cs="Times New Roman"/>
                <w:b/>
                <w:sz w:val="28"/>
                <w:szCs w:val="28"/>
                <w:lang w:val="en-US" w:eastAsia="zh-CN"/>
              </w:rPr>
            </w:pPr>
            <w:r>
              <w:rPr>
                <w:rFonts w:hint="eastAsia" w:ascii="楷体_GB2312" w:hAnsi="Calibri" w:eastAsia="楷体_GB2312" w:cs="Times New Roman"/>
                <w:b/>
                <w:sz w:val="28"/>
                <w:szCs w:val="28"/>
                <w:lang w:val="en-US" w:eastAsia="zh-CN"/>
              </w:rPr>
              <w:t>教学</w:t>
            </w:r>
          </w:p>
          <w:p>
            <w:pPr>
              <w:keepNext w:val="0"/>
              <w:keepLines w:val="0"/>
              <w:pageBreakBefore w:val="0"/>
              <w:widowControl w:val="0"/>
              <w:kinsoku/>
              <w:wordWrap/>
              <w:overflowPunct/>
              <w:topLinePunct w:val="0"/>
              <w:autoSpaceDE/>
              <w:autoSpaceDN/>
              <w:bidi w:val="0"/>
              <w:adjustRightInd/>
              <w:snapToGrid/>
              <w:spacing w:line="15" w:lineRule="auto"/>
              <w:ind w:left="118" w:leftChars="56"/>
              <w:jc w:val="center"/>
              <w:textAlignment w:val="auto"/>
              <w:rPr>
                <w:rFonts w:hint="eastAsia" w:ascii="宋体" w:hAnsi="宋体" w:eastAsia="宋体" w:cs="宋体"/>
                <w:b w:val="0"/>
                <w:bCs/>
                <w:sz w:val="28"/>
                <w:szCs w:val="28"/>
                <w:lang w:val="en-US" w:eastAsia="zh-CN"/>
              </w:rPr>
            </w:pPr>
            <w:r>
              <w:rPr>
                <w:rFonts w:hint="eastAsia" w:ascii="楷体_GB2312" w:hAnsi="Calibri" w:eastAsia="楷体_GB2312" w:cs="Times New Roman"/>
                <w:b/>
                <w:sz w:val="28"/>
                <w:szCs w:val="28"/>
                <w:lang w:val="en-US" w:eastAsia="zh-CN"/>
              </w:rPr>
              <w:t>内容</w:t>
            </w:r>
          </w:p>
        </w:tc>
        <w:tc>
          <w:tcPr>
            <w:tcW w:w="3357" w:type="dxa"/>
            <w:shd w:val="clear" w:color="auto" w:fill="auto"/>
            <w:vAlign w:val="center"/>
          </w:tcPr>
          <w:p>
            <w:pPr>
              <w:ind w:left="118" w:leftChars="56"/>
              <w:jc w:val="center"/>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黑龙江省</w:t>
            </w:r>
          </w:p>
        </w:tc>
        <w:tc>
          <w:tcPr>
            <w:tcW w:w="1913" w:type="dxa"/>
            <w:shd w:val="clear" w:color="auto" w:fill="auto"/>
            <w:vAlign w:val="center"/>
          </w:tcPr>
          <w:p>
            <w:pPr>
              <w:jc w:val="center"/>
              <w:rPr>
                <w:rFonts w:hint="default"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上课专业</w:t>
            </w:r>
          </w:p>
        </w:tc>
        <w:tc>
          <w:tcPr>
            <w:tcW w:w="2725" w:type="dxa"/>
            <w:gridSpan w:val="2"/>
            <w:shd w:val="clear" w:color="auto" w:fill="auto"/>
            <w:vAlign w:val="center"/>
          </w:tcPr>
          <w:p>
            <w:pPr>
              <w:jc w:val="center"/>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旅游管理、旅游管理对口</w:t>
            </w:r>
          </w:p>
        </w:tc>
        <w:tc>
          <w:tcPr>
            <w:tcW w:w="1875" w:type="dxa"/>
            <w:gridSpan w:val="2"/>
            <w:shd w:val="clear" w:color="auto" w:fill="auto"/>
            <w:vAlign w:val="center"/>
          </w:tcPr>
          <w:p>
            <w:pPr>
              <w:jc w:val="center"/>
              <w:rPr>
                <w:rFonts w:hint="default"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地点</w:t>
            </w:r>
          </w:p>
        </w:tc>
        <w:tc>
          <w:tcPr>
            <w:tcW w:w="2975" w:type="dxa"/>
            <w:shd w:val="clear" w:color="auto" w:fill="auto"/>
            <w:vAlign w:val="center"/>
          </w:tcPr>
          <w:p>
            <w:pPr>
              <w:jc w:val="center"/>
              <w:rPr>
                <w:rFonts w:hint="default"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逸夫楼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233" w:type="dxa"/>
            <w:shd w:val="clear" w:color="auto" w:fill="auto"/>
            <w:vAlign w:val="center"/>
          </w:tcPr>
          <w:p>
            <w:pPr>
              <w:ind w:left="118" w:leftChars="56"/>
              <w:jc w:val="center"/>
              <w:rPr>
                <w:rFonts w:hint="default" w:ascii="楷体_GB2312" w:hAnsi="Calibri" w:eastAsia="楷体_GB2312" w:cs="Times New Roman"/>
                <w:b/>
                <w:sz w:val="28"/>
                <w:szCs w:val="28"/>
                <w:lang w:val="en-US" w:eastAsia="zh-CN"/>
              </w:rPr>
            </w:pPr>
            <w:r>
              <w:rPr>
                <w:rFonts w:hint="eastAsia" w:ascii="楷体_GB2312" w:hAnsi="Calibri" w:eastAsia="楷体_GB2312" w:cs="Times New Roman"/>
                <w:b/>
                <w:sz w:val="28"/>
                <w:szCs w:val="28"/>
                <w:lang w:val="en-US" w:eastAsia="zh-CN"/>
              </w:rPr>
              <w:t>教学重点难点</w:t>
            </w:r>
          </w:p>
        </w:tc>
        <w:tc>
          <w:tcPr>
            <w:tcW w:w="12845" w:type="dxa"/>
            <w:gridSpan w:val="7"/>
            <w:shd w:val="clear" w:color="auto" w:fill="auto"/>
            <w:vAlign w:val="top"/>
          </w:tcPr>
          <w:p>
            <w:pPr>
              <w:ind w:firstLine="482" w:firstLineChars="200"/>
              <w:jc w:val="both"/>
              <w:rPr>
                <w:rFonts w:hint="eastAsia" w:ascii="Calibri" w:hAnsi="Calibri" w:eastAsia="宋体" w:cs="Times New Roman"/>
                <w:sz w:val="24"/>
                <w:szCs w:val="24"/>
                <w:lang w:val="en-US" w:eastAsia="zh-CN"/>
              </w:rPr>
            </w:pPr>
            <w:r>
              <w:rPr>
                <w:rFonts w:hint="eastAsia" w:ascii="Calibri" w:hAnsi="Calibri" w:eastAsia="宋体" w:cs="Times New Roman"/>
                <w:b/>
                <w:bCs/>
                <w:sz w:val="24"/>
                <w:szCs w:val="24"/>
                <w:lang w:val="en-US" w:eastAsia="zh-CN"/>
              </w:rPr>
              <w:t>重点：</w:t>
            </w:r>
            <w:r>
              <w:rPr>
                <w:rFonts w:hint="eastAsia" w:ascii="Calibri" w:hAnsi="Calibri" w:eastAsia="宋体" w:cs="Times New Roman"/>
                <w:sz w:val="24"/>
                <w:szCs w:val="24"/>
                <w:lang w:val="en-US" w:eastAsia="zh-CN"/>
              </w:rPr>
              <w:t>1.交通状况</w:t>
            </w:r>
          </w:p>
          <w:p>
            <w:pPr>
              <w:ind w:firstLine="1200" w:firstLineChars="500"/>
              <w:jc w:val="both"/>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2.文旅资源；</w:t>
            </w:r>
          </w:p>
          <w:p>
            <w:pPr>
              <w:ind w:firstLine="1200" w:firstLineChars="500"/>
              <w:jc w:val="both"/>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3.资源丰富；</w:t>
            </w:r>
          </w:p>
          <w:p>
            <w:pPr>
              <w:ind w:firstLine="482" w:firstLineChars="200"/>
              <w:jc w:val="both"/>
              <w:rPr>
                <w:rFonts w:hint="eastAsia" w:ascii="Calibri" w:hAnsi="Calibri" w:eastAsia="宋体" w:cs="Times New Roman"/>
                <w:sz w:val="24"/>
                <w:szCs w:val="24"/>
                <w:lang w:val="en-US" w:eastAsia="zh-CN"/>
              </w:rPr>
            </w:pPr>
            <w:r>
              <w:rPr>
                <w:rFonts w:hint="eastAsia" w:ascii="Calibri" w:hAnsi="Calibri" w:eastAsia="宋体" w:cs="Times New Roman"/>
                <w:b/>
                <w:bCs/>
                <w:sz w:val="24"/>
                <w:szCs w:val="24"/>
                <w:lang w:val="en-US" w:eastAsia="zh-CN"/>
              </w:rPr>
              <w:t>难点：</w:t>
            </w:r>
            <w:r>
              <w:rPr>
                <w:rFonts w:hint="eastAsia" w:ascii="Calibri" w:hAnsi="Calibri" w:eastAsia="宋体" w:cs="Times New Roman"/>
                <w:sz w:val="24"/>
                <w:szCs w:val="24"/>
                <w:lang w:val="en-US" w:eastAsia="zh-CN"/>
              </w:rPr>
              <w:t>1.历史沿革；</w:t>
            </w:r>
          </w:p>
          <w:p>
            <w:pPr>
              <w:ind w:firstLine="480" w:firstLineChars="200"/>
              <w:jc w:val="both"/>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 xml:space="preserve">      2.文旅资源；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233" w:type="dxa"/>
            <w:shd w:val="clear" w:color="auto" w:fill="auto"/>
            <w:vAlign w:val="center"/>
          </w:tcPr>
          <w:p>
            <w:pPr>
              <w:ind w:left="118" w:leftChars="56"/>
              <w:jc w:val="center"/>
              <w:rPr>
                <w:rFonts w:hint="eastAsia" w:ascii="楷体_GB2312" w:hAnsi="Calibri" w:eastAsia="楷体_GB2312" w:cs="Times New Roman"/>
                <w:b/>
                <w:sz w:val="28"/>
                <w:szCs w:val="28"/>
              </w:rPr>
            </w:pPr>
            <w:r>
              <w:rPr>
                <w:rFonts w:hint="eastAsia" w:ascii="楷体_GB2312" w:hAnsi="Calibri" w:eastAsia="楷体_GB2312" w:cs="Times New Roman"/>
                <w:b/>
                <w:sz w:val="28"/>
                <w:szCs w:val="28"/>
              </w:rPr>
              <w:t>教学</w:t>
            </w:r>
          </w:p>
          <w:p>
            <w:pPr>
              <w:ind w:left="118" w:leftChars="56"/>
              <w:jc w:val="center"/>
              <w:rPr>
                <w:rFonts w:hint="eastAsia" w:ascii="楷体_GB2312" w:hAnsi="Calibri" w:eastAsia="楷体_GB2312" w:cs="Times New Roman"/>
                <w:b/>
                <w:kern w:val="2"/>
                <w:sz w:val="28"/>
                <w:szCs w:val="28"/>
                <w:lang w:val="en-US" w:eastAsia="zh-CN" w:bidi="ar-SA"/>
              </w:rPr>
            </w:pPr>
            <w:r>
              <w:rPr>
                <w:rFonts w:hint="eastAsia" w:ascii="楷体_GB2312" w:hAnsi="Calibri" w:eastAsia="楷体_GB2312" w:cs="Times New Roman"/>
                <w:b/>
                <w:sz w:val="28"/>
                <w:szCs w:val="28"/>
              </w:rPr>
              <w:t>步骤</w:t>
            </w:r>
          </w:p>
        </w:tc>
        <w:tc>
          <w:tcPr>
            <w:tcW w:w="5920" w:type="dxa"/>
            <w:gridSpan w:val="3"/>
            <w:shd w:val="clear" w:color="auto" w:fill="auto"/>
            <w:vAlign w:val="center"/>
          </w:tcPr>
          <w:p>
            <w:pPr>
              <w:ind w:left="118" w:leftChars="56"/>
              <w:jc w:val="center"/>
              <w:rPr>
                <w:rFonts w:hint="eastAsia" w:ascii="楷体_GB2312" w:hAnsi="Calibri" w:eastAsia="楷体_GB2312" w:cs="Times New Roman"/>
                <w:b/>
                <w:kern w:val="2"/>
                <w:sz w:val="30"/>
                <w:szCs w:val="30"/>
                <w:lang w:val="en-US" w:eastAsia="zh-CN" w:bidi="ar-SA"/>
              </w:rPr>
            </w:pPr>
            <w:r>
              <w:rPr>
                <w:rFonts w:hint="eastAsia" w:ascii="楷体_GB2312" w:hAnsi="Calibri" w:eastAsia="楷体_GB2312" w:cs="Times New Roman"/>
                <w:b/>
                <w:sz w:val="30"/>
                <w:szCs w:val="30"/>
              </w:rPr>
              <w:t>教师教学活动</w:t>
            </w:r>
          </w:p>
        </w:tc>
        <w:tc>
          <w:tcPr>
            <w:tcW w:w="3743" w:type="dxa"/>
            <w:gridSpan w:val="2"/>
            <w:shd w:val="clear" w:color="auto" w:fill="auto"/>
            <w:vAlign w:val="center"/>
          </w:tcPr>
          <w:p>
            <w:pPr>
              <w:jc w:val="center"/>
              <w:rPr>
                <w:rFonts w:hint="eastAsia" w:ascii="楷体_GB2312" w:hAnsi="Calibri" w:eastAsia="楷体_GB2312" w:cs="Times New Roman"/>
                <w:b/>
                <w:kern w:val="2"/>
                <w:sz w:val="30"/>
                <w:szCs w:val="30"/>
                <w:lang w:val="en-US" w:eastAsia="zh-CN" w:bidi="ar-SA"/>
              </w:rPr>
            </w:pPr>
            <w:r>
              <w:rPr>
                <w:rFonts w:hint="eastAsia" w:ascii="宋体" w:hAnsi="宋体" w:eastAsia="宋体" w:cs="宋体"/>
                <w:b/>
                <w:sz w:val="30"/>
                <w:szCs w:val="30"/>
              </w:rPr>
              <w:t>学生学习活动</w:t>
            </w:r>
          </w:p>
        </w:tc>
        <w:tc>
          <w:tcPr>
            <w:tcW w:w="3182" w:type="dxa"/>
            <w:gridSpan w:val="2"/>
            <w:shd w:val="clear" w:color="auto" w:fill="auto"/>
            <w:vAlign w:val="center"/>
          </w:tcPr>
          <w:p>
            <w:pPr>
              <w:jc w:val="center"/>
              <w:rPr>
                <w:rFonts w:hint="eastAsia" w:ascii="宋体" w:hAnsi="宋体" w:eastAsia="宋体" w:cs="宋体"/>
                <w:b/>
                <w:sz w:val="30"/>
                <w:szCs w:val="30"/>
              </w:rPr>
            </w:pPr>
            <w:r>
              <w:rPr>
                <w:rFonts w:hint="eastAsia" w:ascii="宋体" w:hAnsi="宋体" w:eastAsia="宋体" w:cs="宋体"/>
                <w:b/>
                <w:sz w:val="30"/>
                <w:szCs w:val="30"/>
              </w:rPr>
              <w:t>设计意图</w:t>
            </w:r>
          </w:p>
          <w:p>
            <w:pPr>
              <w:jc w:val="center"/>
              <w:rPr>
                <w:rFonts w:hint="default" w:ascii="宋体" w:hAnsi="宋体" w:eastAsia="宋体" w:cs="宋体"/>
                <w:b/>
                <w:sz w:val="30"/>
                <w:szCs w:val="30"/>
                <w:lang w:val="en-US" w:eastAsia="zh-CN"/>
              </w:rPr>
            </w:pPr>
            <w:r>
              <w:rPr>
                <w:rFonts w:hint="eastAsia" w:ascii="宋体" w:hAnsi="宋体" w:eastAsia="宋体" w:cs="宋体"/>
                <w:b/>
                <w:sz w:val="30"/>
                <w:szCs w:val="30"/>
                <w:lang w:eastAsia="zh-CN"/>
              </w:rPr>
              <w:t>（</w:t>
            </w:r>
            <w:r>
              <w:rPr>
                <w:rFonts w:hint="eastAsia" w:ascii="宋体" w:hAnsi="宋体" w:eastAsia="宋体" w:cs="宋体"/>
                <w:b/>
                <w:sz w:val="30"/>
                <w:szCs w:val="30"/>
                <w:lang w:val="en-US" w:eastAsia="zh-CN"/>
              </w:rPr>
              <w:t>课程思政）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trPr>
        <w:tc>
          <w:tcPr>
            <w:tcW w:w="1233" w:type="dxa"/>
            <w:shd w:val="clear" w:color="auto" w:fill="auto"/>
          </w:tcPr>
          <w:p>
            <w:pPr>
              <w:rPr>
                <w:rFonts w:hint="eastAsia" w:ascii="楷体" w:hAnsi="楷体" w:eastAsia="楷体" w:cs="楷体"/>
                <w:szCs w:val="24"/>
              </w:rPr>
            </w:pPr>
          </w:p>
          <w:p>
            <w:pPr>
              <w:rPr>
                <w:rFonts w:hint="eastAsia" w:ascii="楷体" w:hAnsi="楷体" w:eastAsia="楷体" w:cs="楷体"/>
                <w:szCs w:val="24"/>
              </w:rPr>
            </w:pPr>
          </w:p>
          <w:p>
            <w:pPr>
              <w:rPr>
                <w:rFonts w:hint="eastAsia" w:ascii="楷体" w:hAnsi="楷体" w:eastAsia="楷体" w:cs="楷体"/>
                <w:b/>
                <w:sz w:val="24"/>
                <w:szCs w:val="24"/>
              </w:rPr>
            </w:pPr>
            <w:r>
              <w:rPr>
                <w:rFonts w:hint="eastAsia" w:ascii="楷体" w:hAnsi="楷体" w:eastAsia="楷体" w:cs="楷体"/>
                <w:b/>
                <w:sz w:val="24"/>
                <w:szCs w:val="24"/>
              </w:rPr>
              <w:t>一、</w:t>
            </w:r>
            <w:r>
              <w:rPr>
                <w:rFonts w:hint="eastAsia" w:ascii="楷体" w:hAnsi="楷体" w:eastAsia="楷体" w:cs="楷体"/>
                <w:b/>
                <w:sz w:val="24"/>
                <w:szCs w:val="24"/>
                <w:lang w:val="en-US" w:eastAsia="zh-CN"/>
              </w:rPr>
              <w:t>复习旧课，引入新课：</w:t>
            </w:r>
            <w:r>
              <w:rPr>
                <w:rFonts w:hint="eastAsia" w:ascii="楷体" w:hAnsi="楷体" w:eastAsia="楷体" w:cs="楷体"/>
                <w:b/>
                <w:sz w:val="24"/>
                <w:szCs w:val="24"/>
              </w:rPr>
              <w:t>创设情境，感知“</w:t>
            </w:r>
            <w:r>
              <w:rPr>
                <w:rFonts w:hint="eastAsia" w:ascii="楷体" w:hAnsi="楷体" w:eastAsia="楷体" w:cs="楷体"/>
                <w:b/>
                <w:sz w:val="24"/>
                <w:szCs w:val="24"/>
                <w:lang w:val="en-US" w:eastAsia="zh-CN"/>
              </w:rPr>
              <w:t>首都</w:t>
            </w:r>
            <w:r>
              <w:rPr>
                <w:rFonts w:hint="eastAsia" w:ascii="楷体" w:hAnsi="楷体" w:eastAsia="楷体" w:cs="楷体"/>
                <w:b/>
                <w:sz w:val="24"/>
                <w:szCs w:val="24"/>
              </w:rPr>
              <w:t>”</w:t>
            </w:r>
          </w:p>
          <w:p>
            <w:pPr>
              <w:rPr>
                <w:rFonts w:hint="eastAsia" w:ascii="楷体" w:hAnsi="楷体" w:eastAsia="楷体" w:cs="楷体"/>
                <w:b/>
                <w:sz w:val="24"/>
                <w:szCs w:val="24"/>
              </w:rPr>
            </w:pPr>
          </w:p>
          <w:p>
            <w:pPr>
              <w:rPr>
                <w:rFonts w:hint="eastAsia" w:ascii="楷体" w:hAnsi="楷体" w:eastAsia="楷体" w:cs="楷体"/>
                <w:b/>
                <w:sz w:val="24"/>
                <w:szCs w:val="24"/>
              </w:rPr>
            </w:pPr>
          </w:p>
          <w:p>
            <w:pPr>
              <w:rPr>
                <w:rFonts w:hint="eastAsia" w:ascii="楷体" w:hAnsi="楷体" w:eastAsia="楷体" w:cs="楷体"/>
                <w:szCs w:val="24"/>
              </w:rPr>
            </w:pPr>
          </w:p>
          <w:p>
            <w:pPr>
              <w:rPr>
                <w:rFonts w:hint="eastAsia" w:ascii="楷体" w:hAnsi="楷体" w:eastAsia="楷体" w:cs="楷体"/>
                <w:szCs w:val="24"/>
              </w:rPr>
            </w:pPr>
          </w:p>
        </w:tc>
        <w:tc>
          <w:tcPr>
            <w:tcW w:w="5920" w:type="dxa"/>
            <w:gridSpan w:val="3"/>
            <w:shd w:val="clear" w:color="auto" w:fill="auto"/>
          </w:tcPr>
          <w:p>
            <w:pPr>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rPr>
              <w:t>谈话：</w:t>
            </w:r>
            <w:r>
              <w:rPr>
                <w:rFonts w:hint="eastAsia" w:ascii="宋体" w:hAnsi="宋体" w:eastAsia="宋体" w:cs="Times New Roman"/>
                <w:sz w:val="24"/>
                <w:szCs w:val="24"/>
                <w:lang w:val="en-US" w:eastAsia="zh-CN"/>
              </w:rPr>
              <w:t>与学生打招呼后，复习旧课，以前华北地区课程，导入本课程中的东北地区——黑龙江省。导入基本内容；</w:t>
            </w:r>
          </w:p>
          <w:p>
            <w:pPr>
              <w:ind w:left="0" w:leftChars="0" w:firstLine="0" w:firstLineChars="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问题一：有哪些同学去过黑龙江省？</w:t>
            </w:r>
          </w:p>
          <w:p>
            <w:pPr>
              <w:ind w:left="0" w:leftChars="0" w:firstLine="0" w:firstLineChars="0"/>
              <w:rPr>
                <w:rFonts w:hint="eastAsia" w:ascii="黑体" w:hAnsi="黑体" w:eastAsia="黑体" w:cs="黑体"/>
                <w:sz w:val="24"/>
                <w:szCs w:val="24"/>
                <w:lang w:val="en-US" w:eastAsia="zh-CN"/>
              </w:rPr>
            </w:pPr>
            <w:r>
              <w:rPr>
                <w:rFonts w:hint="eastAsia" w:ascii="黑体" w:hAnsi="黑体" w:eastAsia="黑体" w:cs="黑体"/>
                <w:color w:val="FF0000"/>
                <w:sz w:val="24"/>
                <w:szCs w:val="24"/>
                <w:lang w:val="en-US" w:eastAsia="zh-CN"/>
              </w:rPr>
              <w:t>手机雨课堂回答</w:t>
            </w:r>
          </w:p>
          <w:p>
            <w:pPr>
              <w:ind w:firstLine="480" w:firstLineChars="200"/>
              <w:rPr>
                <w:rFonts w:hint="eastAsia" w:ascii="Calibri" w:hAnsi="Calibri" w:eastAsia="宋体" w:cs="Times New Roman"/>
                <w:szCs w:val="24"/>
              </w:rPr>
            </w:pPr>
            <w:r>
              <w:rPr>
                <w:rFonts w:hint="eastAsia" w:ascii="宋体" w:hAnsi="宋体" w:eastAsia="宋体" w:cs="Times New Roman"/>
                <w:sz w:val="24"/>
                <w:szCs w:val="24"/>
                <w:lang w:val="en-US" w:eastAsia="zh-CN"/>
              </w:rPr>
              <w:t>引入“中国最北地区-黑龙江省”</w:t>
            </w:r>
          </w:p>
        </w:tc>
        <w:tc>
          <w:tcPr>
            <w:tcW w:w="3743" w:type="dxa"/>
            <w:gridSpan w:val="2"/>
            <w:shd w:val="clear" w:color="auto" w:fill="auto"/>
          </w:tcPr>
          <w:p>
            <w:pPr>
              <w:ind w:firstLine="480" w:firstLineChars="200"/>
              <w:jc w:val="left"/>
              <w:rPr>
                <w:rFonts w:hint="eastAsia" w:ascii="宋体" w:hAnsi="宋体" w:eastAsia="宋体" w:cs="Times New Roman"/>
                <w:sz w:val="24"/>
                <w:szCs w:val="24"/>
              </w:rPr>
            </w:pPr>
            <w:r>
              <w:rPr>
                <w:rFonts w:hint="eastAsia" w:ascii="宋体" w:hAnsi="宋体" w:eastAsia="宋体" w:cs="Times New Roman"/>
                <w:sz w:val="24"/>
                <w:szCs w:val="24"/>
              </w:rPr>
              <w:t>积极配合老师，回答老师问题</w:t>
            </w:r>
          </w:p>
          <w:p>
            <w:pPr>
              <w:ind w:left="0" w:leftChars="0" w:firstLine="0" w:firstLineChars="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有没有去过</w:t>
            </w:r>
            <w:r>
              <w:rPr>
                <w:rFonts w:hint="eastAsia" w:ascii="宋体" w:hAnsi="宋体" w:eastAsia="宋体" w:cs="Times New Roman"/>
                <w:sz w:val="24"/>
                <w:szCs w:val="24"/>
                <w:lang w:val="en-US" w:eastAsia="zh-CN"/>
              </w:rPr>
              <w:t>黑龙江省</w:t>
            </w:r>
          </w:p>
          <w:p>
            <w:pPr>
              <w:ind w:left="0" w:leftChars="0" w:firstLine="0" w:firstLineChars="0"/>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eastAsia="zh-CN"/>
              </w:rPr>
              <w:t>使原本抽象的课程形象生动，让学生潜移默化中接受思想政治的教化，</w:t>
            </w:r>
            <w:r>
              <w:rPr>
                <w:rFonts w:hint="eastAsia" w:ascii="宋体" w:hAnsi="宋体" w:eastAsia="宋体" w:cs="Times New Roman"/>
                <w:sz w:val="24"/>
                <w:szCs w:val="24"/>
                <w:lang w:val="en-US" w:eastAsia="zh-CN"/>
              </w:rPr>
              <w:t>。</w:t>
            </w:r>
          </w:p>
          <w:p>
            <w:pPr>
              <w:ind w:firstLine="480" w:firstLineChars="200"/>
              <w:rPr>
                <w:rFonts w:hint="eastAsia" w:ascii="宋体" w:hAnsi="宋体" w:eastAsia="宋体" w:cs="Times New Roman"/>
                <w:sz w:val="24"/>
                <w:szCs w:val="24"/>
                <w:lang w:val="en-US" w:eastAsia="zh-CN"/>
              </w:rPr>
            </w:pPr>
          </w:p>
          <w:p>
            <w:pPr>
              <w:ind w:firstLine="480" w:firstLineChars="200"/>
              <w:rPr>
                <w:rFonts w:hint="eastAsia" w:ascii="Calibri" w:hAnsi="Calibri" w:eastAsia="宋体" w:cs="Times New Roman"/>
                <w:sz w:val="24"/>
                <w:szCs w:val="24"/>
              </w:rPr>
            </w:pPr>
          </w:p>
          <w:p>
            <w:pPr>
              <w:ind w:firstLine="480" w:firstLineChars="200"/>
              <w:rPr>
                <w:rFonts w:hint="eastAsia" w:ascii="Calibri" w:hAnsi="Calibri" w:eastAsia="宋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restart"/>
            <w:shd w:val="clear" w:color="auto" w:fill="auto"/>
          </w:tcPr>
          <w:p>
            <w:pPr>
              <w:rPr>
                <w:rFonts w:hint="eastAsia" w:ascii="楷体" w:hAnsi="楷体" w:eastAsia="楷体" w:cs="楷体"/>
                <w:szCs w:val="24"/>
              </w:rPr>
            </w:pPr>
            <w:r>
              <w:rPr>
                <w:rFonts w:hint="eastAsia" w:ascii="楷体" w:hAnsi="楷体" w:eastAsia="楷体" w:cs="楷体"/>
                <w:b/>
                <w:sz w:val="24"/>
                <w:szCs w:val="24"/>
              </w:rPr>
              <w:t>二、</w:t>
            </w:r>
            <w:r>
              <w:rPr>
                <w:rFonts w:hint="eastAsia" w:ascii="楷体" w:hAnsi="楷体" w:eastAsia="楷体" w:cs="楷体"/>
                <w:b/>
                <w:sz w:val="24"/>
                <w:szCs w:val="24"/>
                <w:lang w:val="en-US" w:eastAsia="zh-CN"/>
              </w:rPr>
              <w:t>新课内容</w:t>
            </w:r>
          </w:p>
        </w:tc>
        <w:tc>
          <w:tcPr>
            <w:tcW w:w="5920" w:type="dxa"/>
            <w:gridSpan w:val="3"/>
            <w:shd w:val="clear" w:color="auto" w:fill="auto"/>
          </w:tcPr>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80"/>
              <w:jc w:val="left"/>
              <w:textAlignment w:val="auto"/>
              <w:rPr>
                <w:rFonts w:hint="default" w:ascii="宋体" w:hAnsi="宋体" w:eastAsia="宋体" w:cs="宋体"/>
                <w:color w:val="333333"/>
                <w:kern w:val="0"/>
                <w:sz w:val="24"/>
                <w:szCs w:val="24"/>
                <w:lang w:val="en-US" w:eastAsia="zh-CN"/>
              </w:rPr>
            </w:pPr>
            <w:r>
              <w:rPr>
                <w:rFonts w:hint="eastAsia" w:ascii="宋体" w:hAnsi="宋体" w:eastAsia="宋体" w:cs="宋体"/>
                <w:color w:val="333333"/>
                <w:kern w:val="0"/>
                <w:sz w:val="24"/>
                <w:szCs w:val="24"/>
                <w:lang w:val="en-US" w:eastAsia="zh-CN"/>
              </w:rPr>
              <w:t>1、祖国的最北地区</w:t>
            </w:r>
          </w:p>
          <w:p>
            <w:pPr>
              <w:ind w:firstLine="480" w:firstLineChars="200"/>
              <w:rPr>
                <w:rFonts w:hint="default" w:ascii="宋体" w:hAnsi="宋体" w:eastAsia="宋体" w:cs="Times New Roman"/>
                <w:sz w:val="24"/>
                <w:szCs w:val="24"/>
                <w:lang w:val="en-US" w:eastAsia="zh-CN"/>
              </w:rPr>
            </w:pPr>
            <w:r>
              <w:rPr>
                <w:rFonts w:hint="eastAsia" w:ascii="宋体" w:hAnsi="宋体" w:eastAsia="宋体" w:cs="宋体"/>
                <w:color w:val="333333"/>
                <w:kern w:val="0"/>
                <w:sz w:val="24"/>
                <w:szCs w:val="24"/>
                <w:lang w:val="en-US" w:eastAsia="zh-CN"/>
              </w:rPr>
              <w:t>黑龙江省，简称黑。省会哈尔滨。位于中国东北部，是中国位置最北、纬度最高的省份，西起121°11′，东至135°05′，南起43°26′，北至53°33′，东西跨14个经度，南北跨10个纬度。北、东部与俄罗斯隔江相望，西部与内蒙古自治区相邻，南部与吉林省接壤。全省土地总面积47.3万平方千米(含加格达奇和松岭区)，居全国第6位。</w:t>
            </w:r>
          </w:p>
          <w:p>
            <w:pPr>
              <w:ind w:firstLine="480" w:firstLineChars="200"/>
              <w:rPr>
                <w:rFonts w:hint="eastAsia" w:ascii="宋体" w:hAnsi="宋体" w:eastAsia="宋体" w:cs="Times New Roman"/>
                <w:sz w:val="24"/>
                <w:szCs w:val="24"/>
                <w:lang w:val="en-US" w:eastAsia="zh-CN"/>
              </w:rPr>
            </w:pPr>
          </w:p>
          <w:p>
            <w:pPr>
              <w:ind w:firstLine="480" w:firstLineChars="200"/>
              <w:jc w:val="left"/>
              <w:rPr>
                <w:rFonts w:hint="eastAsia" w:ascii="宋体" w:hAnsi="宋体" w:eastAsia="宋体" w:cs="Times New Roman"/>
                <w:bCs/>
                <w:sz w:val="24"/>
                <w:szCs w:val="24"/>
              </w:rPr>
            </w:pPr>
          </w:p>
        </w:tc>
        <w:tc>
          <w:tcPr>
            <w:tcW w:w="3743" w:type="dxa"/>
            <w:gridSpan w:val="2"/>
            <w:shd w:val="clear" w:color="auto" w:fill="auto"/>
          </w:tcPr>
          <w:p>
            <w:pPr>
              <w:numPr>
                <w:ilvl w:val="0"/>
                <w:numId w:val="0"/>
              </w:numP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1、问题二：请学生简要回答最北有哪些特征，</w:t>
            </w:r>
            <w:r>
              <w:rPr>
                <w:rFonts w:hint="eastAsia" w:ascii="黑体" w:hAnsi="黑体" w:eastAsia="黑体" w:cs="黑体"/>
                <w:b w:val="0"/>
                <w:bCs w:val="0"/>
                <w:color w:val="FF0000"/>
                <w:sz w:val="24"/>
                <w:szCs w:val="24"/>
                <w:lang w:val="en-US" w:eastAsia="zh-CN"/>
              </w:rPr>
              <w:t>手机弹幕</w:t>
            </w:r>
          </w:p>
          <w:p>
            <w:pPr>
              <w:numPr>
                <w:ilvl w:val="0"/>
                <w:numId w:val="0"/>
              </w:numPr>
              <w:rPr>
                <w:rFonts w:hint="eastAsia" w:ascii="Calibri" w:hAnsi="Calibri" w:eastAsia="宋体" w:cs="Times New Roman"/>
                <w:sz w:val="24"/>
                <w:szCs w:val="24"/>
              </w:rPr>
            </w:pPr>
          </w:p>
          <w:p>
            <w:pPr>
              <w:numPr>
                <w:ilvl w:val="0"/>
                <w:numId w:val="0"/>
              </w:numPr>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w:t>
            </w:r>
            <w:r>
              <w:rPr>
                <w:rFonts w:hint="eastAsia" w:ascii="宋体" w:hAnsi="宋体" w:eastAsia="宋体" w:cs="Times New Roman"/>
                <w:sz w:val="24"/>
                <w:szCs w:val="24"/>
                <w:lang w:val="en-US" w:eastAsia="zh-CN"/>
              </w:rPr>
              <w:t>引领学生通过学习黑龙江省是中国最北地区，弘扬中国的地域广博，</w:t>
            </w:r>
            <w:r>
              <w:rPr>
                <w:rFonts w:hint="eastAsia" w:ascii="Calibri" w:hAnsi="Calibri" w:eastAsia="宋体" w:cs="Times New Roman"/>
                <w:sz w:val="24"/>
                <w:szCs w:val="24"/>
                <w:lang w:val="en-US" w:eastAsia="zh-CN"/>
              </w:rPr>
              <w:t>激发同学们的热爱祖国的热情。</w:t>
            </w:r>
          </w:p>
          <w:p>
            <w:pPr>
              <w:ind w:firstLine="480" w:firstLineChars="200"/>
              <w:rPr>
                <w:rFonts w:hint="eastAsia" w:ascii="Calibri" w:hAnsi="Calibri" w:eastAsia="宋体" w:cs="Times New Roman"/>
                <w:sz w:val="24"/>
                <w:szCs w:val="24"/>
                <w:lang w:val="en-US" w:eastAsia="zh-CN"/>
              </w:rPr>
            </w:pPr>
          </w:p>
          <w:p>
            <w:pPr>
              <w:ind w:firstLine="480" w:firstLineChars="200"/>
              <w:rPr>
                <w:rFonts w:hint="eastAsia" w:ascii="Calibri" w:hAnsi="Calibri" w:eastAsia="宋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rPr>
                <w:rFonts w:hint="default" w:ascii="宋体" w:hAnsi="宋体" w:eastAsia="宋体" w:cs="Times New Roman"/>
                <w:bCs/>
                <w:sz w:val="24"/>
                <w:szCs w:val="24"/>
                <w:lang w:val="en-US" w:eastAsia="zh-CN"/>
              </w:rPr>
            </w:pPr>
            <w:r>
              <w:rPr>
                <w:rFonts w:hint="eastAsia" w:ascii="宋体" w:hAnsi="宋体" w:eastAsia="宋体" w:cs="Times New Roman"/>
                <w:bCs/>
                <w:sz w:val="24"/>
                <w:szCs w:val="24"/>
                <w:lang w:val="en-US" w:eastAsia="zh-CN"/>
              </w:rPr>
              <w:t>2、黑龙江与俄罗斯有很长的国境线，二国关系良好，经济交往频繁。习近平于2023.3.20访问俄罗斯，标志二国之间更上一层楼。近年来，习近平主席同普京总统保持着密切往来。在两国元首战略引领下，中俄新时代全面战略协作伙伴关系持续健康稳定发展，两国成功走出了一条大国战略互信、邻里友好合作的相处之道，树立了国际关系的新范式。</w:t>
            </w:r>
          </w:p>
        </w:tc>
        <w:tc>
          <w:tcPr>
            <w:tcW w:w="3743" w:type="dxa"/>
            <w:gridSpan w:val="2"/>
            <w:shd w:val="clear" w:color="auto" w:fill="auto"/>
          </w:tcPr>
          <w:p>
            <w:pPr>
              <w:numPr>
                <w:ilvl w:val="0"/>
                <w:numId w:val="0"/>
              </w:numP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2、请学生了解：</w:t>
            </w:r>
          </w:p>
          <w:p>
            <w:pPr>
              <w:numPr>
                <w:ilvl w:val="0"/>
                <w:numId w:val="0"/>
              </w:numPr>
              <w:rPr>
                <w:rFonts w:hint="eastAsia" w:ascii="Calibri" w:hAnsi="Calibri" w:eastAsia="宋体" w:cs="Times New Roman"/>
                <w:sz w:val="24"/>
                <w:szCs w:val="24"/>
              </w:rPr>
            </w:pPr>
            <w:r>
              <w:rPr>
                <w:rFonts w:hint="eastAsia" w:ascii="Calibri" w:hAnsi="Calibri" w:eastAsia="宋体" w:cs="Times New Roman"/>
                <w:sz w:val="24"/>
                <w:szCs w:val="24"/>
              </w:rPr>
              <w:t>习近平主席访俄将是一次和平之旅。双方将在不结盟、不对抗、不针对第三方原则基础上，践行真正的多边主义，推动国际关系民主化，构建多极世界格局，完善全球治理，为世界发展进步作出贡献。</w:t>
            </w:r>
          </w:p>
        </w:tc>
        <w:tc>
          <w:tcPr>
            <w:tcW w:w="3182" w:type="dxa"/>
            <w:gridSpan w:val="2"/>
            <w:shd w:val="clear" w:color="auto" w:fill="auto"/>
          </w:tcPr>
          <w:p>
            <w:pPr>
              <w:numPr>
                <w:ilvl w:val="0"/>
                <w:numId w:val="1"/>
              </w:numPr>
              <w:ind w:left="0" w:leftChars="0" w:firstLine="0" w:firstLineChars="0"/>
              <w:rPr>
                <w:rFonts w:hint="eastAsia"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引领中俄新时代全面战略协作伙伴关系持续健康稳定发展，成功走出了一条大国战略互信、邻里友好合作的相处之道，树立了国际关系的新范式。显示中国的国际影响力不断加强。</w:t>
            </w:r>
          </w:p>
          <w:p>
            <w:pPr>
              <w:numPr>
                <w:ilvl w:val="0"/>
                <w:numId w:val="0"/>
              </w:numPr>
              <w:ind w:leftChars="0"/>
              <w:rPr>
                <w:rFonts w:hint="default" w:ascii="Calibri" w:hAnsi="Calibri" w:eastAsia="宋体" w:cs="Times New Roman"/>
                <w:bCs/>
                <w:sz w:val="24"/>
                <w:szCs w:val="24"/>
                <w:lang w:val="en-US" w:eastAsia="zh-CN"/>
              </w:rPr>
            </w:pPr>
            <w:r>
              <w:rPr>
                <w:rFonts w:hint="eastAsia" w:ascii="Arial" w:hAnsi="Arial" w:eastAsia="宋体" w:cs="Arial"/>
                <w:i w:val="0"/>
                <w:iCs w:val="0"/>
                <w:caps w:val="0"/>
                <w:color w:val="333333"/>
                <w:spacing w:val="0"/>
                <w:sz w:val="24"/>
                <w:szCs w:val="24"/>
                <w:shd w:val="clear" w:fill="FFFFFF"/>
                <w:lang w:val="en-US" w:eastAsia="zh-CN"/>
              </w:rPr>
              <w:t>向世界展示中国人民的智慧和力量，展示中国开放包容和平合作的博大胸怀。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eastAsia" w:ascii="Arial" w:hAnsi="Arial" w:eastAsia="宋体" w:cs="Arial"/>
                <w:i w:val="0"/>
                <w:iCs w:val="0"/>
                <w:caps w:val="0"/>
                <w:color w:val="333333"/>
                <w:spacing w:val="0"/>
                <w:sz w:val="24"/>
                <w:szCs w:val="24"/>
                <w:shd w:val="clear" w:fill="FFFFFF"/>
                <w:lang w:val="en-US" w:eastAsia="zh-CN"/>
              </w:rPr>
              <w:t>3、丰富的资源</w:t>
            </w:r>
          </w:p>
          <w:p>
            <w:pPr>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default" w:ascii="Arial" w:hAnsi="Arial" w:eastAsia="宋体" w:cs="Arial"/>
                <w:i w:val="0"/>
                <w:iCs w:val="0"/>
                <w:caps w:val="0"/>
                <w:color w:val="333333"/>
                <w:spacing w:val="0"/>
                <w:sz w:val="24"/>
                <w:szCs w:val="24"/>
                <w:shd w:val="clear" w:fill="FFFFFF"/>
                <w:lang w:val="en-US" w:eastAsia="zh-CN"/>
              </w:rPr>
              <w:t>森林</w:t>
            </w:r>
            <w:r>
              <w:rPr>
                <w:rFonts w:hint="eastAsia" w:ascii="Arial" w:hAnsi="Arial" w:eastAsia="宋体" w:cs="Arial"/>
                <w:i w:val="0"/>
                <w:iCs w:val="0"/>
                <w:caps w:val="0"/>
                <w:color w:val="333333"/>
                <w:spacing w:val="0"/>
                <w:sz w:val="24"/>
                <w:szCs w:val="24"/>
                <w:shd w:val="clear" w:fill="FFFFFF"/>
                <w:lang w:val="en-US" w:eastAsia="zh-CN"/>
              </w:rPr>
              <w:t>：</w:t>
            </w:r>
            <w:r>
              <w:rPr>
                <w:rFonts w:hint="default" w:ascii="Arial" w:hAnsi="Arial" w:eastAsia="宋体" w:cs="Arial"/>
                <w:i w:val="0"/>
                <w:iCs w:val="0"/>
                <w:caps w:val="0"/>
                <w:color w:val="333333"/>
                <w:spacing w:val="0"/>
                <w:sz w:val="24"/>
                <w:szCs w:val="24"/>
                <w:shd w:val="clear" w:fill="FFFFFF"/>
                <w:lang w:val="en-US" w:eastAsia="zh-CN"/>
              </w:rPr>
              <w:t>全省森林覆盖率46.14%，森林面积2097.7万公顷，活立木总蓄积量18.29亿立方米。</w:t>
            </w:r>
          </w:p>
          <w:p>
            <w:pPr>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default" w:ascii="Arial" w:hAnsi="Arial" w:eastAsia="宋体" w:cs="Arial"/>
                <w:i w:val="0"/>
                <w:iCs w:val="0"/>
                <w:caps w:val="0"/>
                <w:color w:val="333333"/>
                <w:spacing w:val="0"/>
                <w:sz w:val="24"/>
                <w:szCs w:val="24"/>
                <w:shd w:val="clear" w:fill="FFFFFF"/>
                <w:lang w:val="en-US" w:eastAsia="zh-CN"/>
              </w:rPr>
              <w:t>草原</w:t>
            </w:r>
            <w:r>
              <w:rPr>
                <w:rFonts w:hint="eastAsia" w:ascii="Arial" w:hAnsi="Arial" w:eastAsia="宋体" w:cs="Arial"/>
                <w:i w:val="0"/>
                <w:iCs w:val="0"/>
                <w:caps w:val="0"/>
                <w:color w:val="333333"/>
                <w:spacing w:val="0"/>
                <w:sz w:val="24"/>
                <w:szCs w:val="24"/>
                <w:shd w:val="clear" w:fill="FFFFFF"/>
                <w:lang w:val="en-US" w:eastAsia="zh-CN"/>
              </w:rPr>
              <w:t>：</w:t>
            </w:r>
            <w:r>
              <w:rPr>
                <w:rFonts w:hint="default" w:ascii="Arial" w:hAnsi="Arial" w:eastAsia="宋体" w:cs="Arial"/>
                <w:i w:val="0"/>
                <w:iCs w:val="0"/>
                <w:caps w:val="0"/>
                <w:color w:val="333333"/>
                <w:spacing w:val="0"/>
                <w:sz w:val="24"/>
                <w:szCs w:val="24"/>
                <w:shd w:val="clear" w:fill="FFFFFF"/>
                <w:lang w:val="en-US" w:eastAsia="zh-CN"/>
              </w:rPr>
              <w:t>根据全国第二次土地调查数据，黑龙江省共有草地面积207.1万公顷(3106.6万亩)，占全省土地总面积的4.4%。</w:t>
            </w:r>
          </w:p>
          <w:p>
            <w:pPr>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eastAsia" w:ascii="Arial" w:hAnsi="Arial" w:eastAsia="宋体" w:cs="Arial"/>
                <w:i w:val="0"/>
                <w:iCs w:val="0"/>
                <w:caps w:val="0"/>
                <w:color w:val="333333"/>
                <w:spacing w:val="0"/>
                <w:sz w:val="24"/>
                <w:szCs w:val="24"/>
                <w:shd w:val="clear" w:fill="FFFFFF"/>
                <w:lang w:val="en-US" w:eastAsia="zh-CN"/>
              </w:rPr>
              <w:t>黑龙江省共发现各类矿产135种(含亚矿种)，已查明资源储量的矿产有84种(含亚矿种、下同)</w:t>
            </w:r>
          </w:p>
        </w:tc>
        <w:tc>
          <w:tcPr>
            <w:tcW w:w="3743" w:type="dxa"/>
            <w:gridSpan w:val="2"/>
            <w:shd w:val="clear" w:color="auto" w:fill="auto"/>
          </w:tcPr>
          <w:p>
            <w:pPr>
              <w:ind w:firstLine="48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3、北大荒也是北大仓，中国重要的粮食基地</w:t>
            </w:r>
          </w:p>
          <w:p>
            <w:pPr>
              <w:ind w:left="0" w:leftChars="0" w:firstLine="0" w:firstLineChars="0"/>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eastAsia" w:ascii="Arial" w:hAnsi="Arial" w:eastAsia="宋体" w:cs="Arial"/>
                <w:i w:val="0"/>
                <w:iCs w:val="0"/>
                <w:caps w:val="0"/>
                <w:color w:val="333333"/>
                <w:spacing w:val="0"/>
                <w:sz w:val="24"/>
                <w:szCs w:val="24"/>
                <w:shd w:val="clear" w:fill="FFFFFF"/>
                <w:lang w:val="en-US" w:eastAsia="zh-CN"/>
              </w:rPr>
            </w:pPr>
            <w:r>
              <w:rPr>
                <w:rFonts w:hint="eastAsia" w:ascii="Arial" w:hAnsi="Arial" w:eastAsia="宋体" w:cs="Arial"/>
                <w:i w:val="0"/>
                <w:iCs w:val="0"/>
                <w:caps w:val="0"/>
                <w:color w:val="333333"/>
                <w:spacing w:val="0"/>
                <w:sz w:val="24"/>
                <w:szCs w:val="24"/>
                <w:shd w:val="clear" w:fill="FFFFFF"/>
                <w:lang w:val="en-US" w:eastAsia="zh-CN"/>
              </w:rPr>
              <w:t>3、中国资源丰富，对于中华民族的民族自豪感油然产生。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lang w:val="en-US" w:eastAsia="zh-CN"/>
              </w:rPr>
              <w:t>4</w:t>
            </w:r>
            <w:r>
              <w:rPr>
                <w:rFonts w:hint="eastAsia" w:ascii="宋体" w:hAnsi="宋体" w:eastAsia="宋体" w:cs="Times New Roman"/>
                <w:bCs/>
                <w:sz w:val="24"/>
                <w:szCs w:val="24"/>
              </w:rPr>
              <w:t>、历史悠久的文化名城</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九一八事变（又称奉天事变、柳条湖事件）是日本在中国东北蓄意制造并发动的一场侵华战争，是日本帝国主义侵华的开端。</w:t>
            </w:r>
          </w:p>
          <w:p>
            <w:pPr>
              <w:ind w:firstLine="480" w:firstLineChars="200"/>
              <w:jc w:val="left"/>
              <w:rPr>
                <w:rFonts w:hint="eastAsia" w:ascii="宋体" w:hAnsi="宋体" w:eastAsia="宋体" w:cs="Times New Roman"/>
                <w:bCs/>
                <w:sz w:val="24"/>
                <w:szCs w:val="24"/>
              </w:rPr>
            </w:pPr>
          </w:p>
          <w:p>
            <w:pPr>
              <w:ind w:firstLine="480" w:firstLineChars="200"/>
              <w:jc w:val="left"/>
              <w:rPr>
                <w:rFonts w:hint="eastAsia" w:ascii="宋体" w:hAnsi="宋体" w:eastAsia="宋体" w:cs="Times New Roman"/>
                <w:bCs/>
                <w:sz w:val="24"/>
                <w:szCs w:val="24"/>
              </w:rPr>
            </w:pPr>
          </w:p>
        </w:tc>
        <w:tc>
          <w:tcPr>
            <w:tcW w:w="3743" w:type="dxa"/>
            <w:gridSpan w:val="2"/>
            <w:shd w:val="clear" w:color="auto" w:fill="auto"/>
          </w:tcPr>
          <w:p>
            <w:pPr>
              <w:numPr>
                <w:ilvl w:val="0"/>
                <w:numId w:val="0"/>
              </w:numP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4、问题三：</w:t>
            </w:r>
            <w:r>
              <w:rPr>
                <w:rFonts w:hint="eastAsia" w:ascii="宋体" w:hAnsi="宋体" w:eastAsia="宋体" w:cs="Times New Roman"/>
                <w:bCs/>
                <w:sz w:val="24"/>
                <w:szCs w:val="24"/>
              </w:rPr>
              <w:t>九一八事变</w:t>
            </w:r>
            <w:r>
              <w:rPr>
                <w:rFonts w:hint="eastAsia" w:ascii="宋体" w:hAnsi="宋体" w:eastAsia="宋体" w:cs="Times New Roman"/>
                <w:bCs/>
                <w:sz w:val="24"/>
                <w:szCs w:val="24"/>
                <w:lang w:val="en-US" w:eastAsia="zh-CN"/>
              </w:rPr>
              <w:t>是哪一年</w:t>
            </w:r>
            <w:r>
              <w:rPr>
                <w:rFonts w:hint="eastAsia" w:ascii="Calibri" w:hAnsi="Calibri" w:eastAsia="宋体" w:cs="Times New Roman"/>
                <w:b/>
                <w:bCs/>
                <w:color w:val="FF0000"/>
                <w:sz w:val="24"/>
                <w:szCs w:val="24"/>
                <w:lang w:val="en-US" w:eastAsia="zh-CN"/>
              </w:rPr>
              <w:t>手机弹幕</w:t>
            </w:r>
          </w:p>
          <w:p>
            <w:pPr>
              <w:ind w:left="0" w:leftChars="0" w:firstLine="0" w:firstLineChars="0"/>
              <w:rPr>
                <w:rFonts w:hint="default" w:ascii="Calibri" w:hAnsi="Calibri" w:eastAsia="宋体" w:cs="Times New Roman"/>
                <w:szCs w:val="24"/>
                <w:lang w:val="en-US" w:eastAsia="zh-CN"/>
              </w:rPr>
            </w:pPr>
          </w:p>
        </w:tc>
        <w:tc>
          <w:tcPr>
            <w:tcW w:w="3182" w:type="dxa"/>
            <w:gridSpan w:val="2"/>
            <w:shd w:val="clear" w:color="auto" w:fill="auto"/>
          </w:tcPr>
          <w:p>
            <w:pPr>
              <w:ind w:firstLine="480" w:firstLineChars="200"/>
              <w:rPr>
                <w:rFonts w:hint="default" w:ascii="Arial" w:hAnsi="Arial" w:eastAsia="宋体" w:cs="Arial"/>
                <w:i w:val="0"/>
                <w:iCs w:val="0"/>
                <w:caps w:val="0"/>
                <w:color w:val="333333"/>
                <w:spacing w:val="0"/>
                <w:sz w:val="24"/>
                <w:szCs w:val="24"/>
                <w:shd w:val="clear" w:fill="FFFFFF"/>
                <w:lang w:val="en-US" w:eastAsia="zh-CN"/>
              </w:rPr>
            </w:pPr>
            <w:r>
              <w:rPr>
                <w:rFonts w:hint="eastAsia" w:ascii="Arial" w:hAnsi="Arial" w:eastAsia="宋体" w:cs="Arial"/>
                <w:i w:val="0"/>
                <w:iCs w:val="0"/>
                <w:caps w:val="0"/>
                <w:color w:val="333333"/>
                <w:spacing w:val="0"/>
                <w:sz w:val="24"/>
                <w:szCs w:val="24"/>
                <w:shd w:val="clear" w:fill="FFFFFF"/>
                <w:lang w:val="en-US" w:eastAsia="zh-CN"/>
              </w:rPr>
              <w:t>4、勿忘国耻，为中华民族的崛起发愤努力。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jc w:val="left"/>
              <w:rPr>
                <w:rFonts w:hint="default" w:ascii="宋体" w:hAnsi="宋体" w:eastAsia="宋体" w:cs="Times New Roman"/>
                <w:bCs/>
                <w:sz w:val="24"/>
                <w:szCs w:val="24"/>
                <w:lang w:val="en-US" w:eastAsia="zh-CN"/>
              </w:rPr>
            </w:pPr>
            <w:r>
              <w:rPr>
                <w:rFonts w:hint="eastAsia" w:ascii="宋体" w:hAnsi="宋体" w:eastAsia="宋体" w:cs="Times New Roman"/>
                <w:bCs/>
                <w:sz w:val="24"/>
                <w:szCs w:val="24"/>
                <w:lang w:val="en-US" w:eastAsia="zh-CN"/>
              </w:rPr>
              <w:t>5、黑龙江民俗文化</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一怪，窗户纸糊在外</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二怪，姑娘叼着旱烟袋</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三怪，大缸小缸淹酸菜</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四怪，养活孩子吊起来</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五怪，冬天包豆讲鬼怪</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六怪，翻穿皮袄毛朝外</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七怪，草皮房子篱笆寨</w:t>
            </w:r>
          </w:p>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rPr>
              <w:t>八怪，狗皮帽子头上戴</w:t>
            </w:r>
          </w:p>
          <w:p>
            <w:pPr>
              <w:ind w:firstLine="480" w:firstLineChars="200"/>
              <w:jc w:val="left"/>
              <w:rPr>
                <w:rFonts w:hint="eastAsia" w:ascii="宋体" w:hAnsi="宋体" w:eastAsia="宋体" w:cs="Times New Roman"/>
                <w:bCs/>
                <w:sz w:val="24"/>
                <w:szCs w:val="24"/>
              </w:rPr>
            </w:pPr>
          </w:p>
        </w:tc>
        <w:tc>
          <w:tcPr>
            <w:tcW w:w="3743" w:type="dxa"/>
            <w:gridSpan w:val="2"/>
            <w:shd w:val="clear" w:color="auto" w:fill="auto"/>
          </w:tcPr>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5、问题三：学生回答黑龙江三宝是什么？</w:t>
            </w:r>
            <w:r>
              <w:rPr>
                <w:rFonts w:hint="eastAsia" w:ascii="Calibri" w:hAnsi="Calibri" w:eastAsia="宋体" w:cs="Times New Roman"/>
                <w:b/>
                <w:bCs/>
                <w:color w:val="FF0000"/>
                <w:sz w:val="24"/>
                <w:szCs w:val="24"/>
                <w:lang w:val="en-US" w:eastAsia="zh-CN"/>
              </w:rPr>
              <w:t>手机弹幕</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东北“三宝”(人参、貂皮、鹿茸)</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sz w:val="24"/>
                <w:szCs w:val="24"/>
              </w:rPr>
            </w:pPr>
          </w:p>
          <w:p>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Calibri" w:hAnsi="Calibri" w:eastAsia="宋体" w:cs="Times New Roman"/>
                <w:sz w:val="24"/>
                <w:szCs w:val="24"/>
              </w:rPr>
            </w:pPr>
          </w:p>
        </w:tc>
        <w:tc>
          <w:tcPr>
            <w:tcW w:w="3182" w:type="dxa"/>
            <w:gridSpan w:val="2"/>
            <w:shd w:val="clear" w:color="auto" w:fill="auto"/>
          </w:tcPr>
          <w:p>
            <w:pPr>
              <w:ind w:firstLine="480" w:firstLineChars="200"/>
              <w:jc w:val="left"/>
              <w:rPr>
                <w:rFonts w:hint="eastAsia" w:ascii="宋体" w:hAnsi="宋体" w:eastAsia="宋体" w:cs="Times New Roman"/>
                <w:bCs/>
                <w:sz w:val="24"/>
                <w:szCs w:val="24"/>
              </w:rPr>
            </w:pPr>
            <w:r>
              <w:rPr>
                <w:rFonts w:hint="eastAsia" w:ascii="宋体" w:hAnsi="宋体" w:eastAsia="宋体" w:cs="Times New Roman"/>
                <w:bCs/>
                <w:sz w:val="24"/>
                <w:szCs w:val="24"/>
                <w:lang w:val="en-US" w:eastAsia="zh-CN"/>
              </w:rPr>
              <w:t>5、爱祖国的灿烂文化、爱自己的国家，为实现中华民族伟大复兴的中国梦而努力。</w:t>
            </w:r>
          </w:p>
          <w:p>
            <w:pPr>
              <w:ind w:firstLine="480" w:firstLineChars="200"/>
              <w:jc w:val="left"/>
              <w:rPr>
                <w:rFonts w:hint="eastAsia" w:ascii="宋体" w:hAnsi="宋体" w:eastAsia="宋体" w:cs="Times New Roman"/>
                <w:bCs/>
                <w:sz w:val="24"/>
                <w:szCs w:val="24"/>
              </w:rPr>
            </w:pPr>
          </w:p>
          <w:p>
            <w:pPr>
              <w:ind w:firstLine="480" w:firstLineChars="200"/>
              <w:jc w:val="left"/>
              <w:rPr>
                <w:rFonts w:hint="default" w:ascii="宋体" w:hAnsi="宋体" w:eastAsia="宋体"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6、其他民俗文化：</w:t>
            </w:r>
          </w:p>
          <w:p>
            <w:pPr>
              <w:pStyle w:val="2"/>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fldChar w:fldCharType="begin"/>
            </w:r>
            <w:r>
              <w:rPr>
                <w:rFonts w:hint="eastAsia" w:ascii="Calibri" w:hAnsi="Calibri" w:eastAsia="宋体" w:cs="Times New Roman"/>
                <w:sz w:val="24"/>
                <w:szCs w:val="24"/>
                <w:lang w:val="en-US" w:eastAsia="zh-CN"/>
              </w:rPr>
              <w:instrText xml:space="preserve"> HYPERLINK "https://baike.baidu.com/item/%E5%86%B0%E9%9B%95" \t "_blank" </w:instrText>
            </w:r>
            <w:r>
              <w:rPr>
                <w:rFonts w:hint="eastAsia" w:ascii="Calibri" w:hAnsi="Calibri" w:eastAsia="宋体" w:cs="Times New Roman"/>
                <w:sz w:val="24"/>
                <w:szCs w:val="24"/>
                <w:lang w:val="en-US" w:eastAsia="zh-CN"/>
              </w:rPr>
              <w:fldChar w:fldCharType="separate"/>
            </w:r>
            <w:r>
              <w:rPr>
                <w:rFonts w:hint="eastAsia" w:ascii="Calibri" w:hAnsi="Calibri" w:eastAsia="宋体" w:cs="Times New Roman"/>
                <w:sz w:val="24"/>
                <w:szCs w:val="24"/>
                <w:lang w:val="en-US" w:eastAsia="zh-CN"/>
              </w:rPr>
              <w:t>冰雕</w:t>
            </w:r>
            <w:r>
              <w:rPr>
                <w:rFonts w:hint="eastAsia" w:ascii="Calibri" w:hAnsi="Calibri" w:eastAsia="宋体" w:cs="Times New Roman"/>
                <w:sz w:val="24"/>
                <w:szCs w:val="24"/>
                <w:lang w:val="en-US" w:eastAsia="zh-CN"/>
              </w:rPr>
              <w:fldChar w:fldCharType="end"/>
            </w:r>
            <w:r>
              <w:rPr>
                <w:rFonts w:hint="eastAsia" w:ascii="Calibri" w:hAnsi="Calibri" w:eastAsia="宋体" w:cs="Times New Roman"/>
                <w:sz w:val="24"/>
                <w:szCs w:val="24"/>
                <w:lang w:val="en-US" w:eastAsia="zh-CN"/>
              </w:rPr>
              <w:t>是我国北方的民间艺术，它是以冰块作原料，用雕刻工具将基雕刻成立体形象，然后摆在户外，供人们观赏。冰雕艺术自60年代初在哈尔滨发展起来，至今已产生广泛影响。</w:t>
            </w:r>
          </w:p>
          <w:p>
            <w:pPr>
              <w:pStyle w:val="2"/>
              <w:rPr>
                <w:rFonts w:hint="default" w:ascii="Calibri" w:hAnsi="Calibri" w:eastAsia="宋体" w:cs="Times New Roman"/>
                <w:sz w:val="24"/>
                <w:szCs w:val="24"/>
                <w:lang w:val="en-US" w:eastAsia="zh-CN"/>
              </w:rPr>
            </w:pPr>
            <w:bookmarkStart w:id="0" w:name="戏剧"/>
            <w:bookmarkEnd w:id="0"/>
            <w:bookmarkStart w:id="1" w:name="8_2"/>
            <w:bookmarkEnd w:id="1"/>
            <w:bookmarkStart w:id="2" w:name="8-2"/>
            <w:bookmarkEnd w:id="2"/>
            <w:bookmarkStart w:id="3" w:name="sub5665384_8_2"/>
            <w:bookmarkEnd w:id="3"/>
            <w:r>
              <w:rPr>
                <w:rFonts w:hint="eastAsia" w:ascii="Calibri" w:hAnsi="Calibri" w:eastAsia="宋体" w:cs="Times New Roman"/>
                <w:sz w:val="24"/>
                <w:szCs w:val="24"/>
                <w:lang w:val="en-US" w:eastAsia="zh-CN"/>
              </w:rPr>
              <w:t>戏剧：</w:t>
            </w:r>
            <w:r>
              <w:rPr>
                <w:rFonts w:hint="eastAsia" w:ascii="Calibri" w:hAnsi="Calibri" w:eastAsia="宋体" w:cs="Times New Roman"/>
                <w:sz w:val="24"/>
                <w:szCs w:val="24"/>
                <w:lang w:val="en-US" w:eastAsia="zh-CN"/>
              </w:rPr>
              <w:fldChar w:fldCharType="begin"/>
            </w:r>
            <w:r>
              <w:rPr>
                <w:rFonts w:hint="eastAsia" w:ascii="Calibri" w:hAnsi="Calibri" w:eastAsia="宋体" w:cs="Times New Roman"/>
                <w:sz w:val="24"/>
                <w:szCs w:val="24"/>
                <w:lang w:val="en-US" w:eastAsia="zh-CN"/>
              </w:rPr>
              <w:instrText xml:space="preserve"> HYPERLINK "https://baike.baidu.com/item/%E4%BA%8C%E4%BA%BA%E8%BD%AC/234768" \t "_blank" </w:instrText>
            </w:r>
            <w:r>
              <w:rPr>
                <w:rFonts w:hint="eastAsia" w:ascii="Calibri" w:hAnsi="Calibri" w:eastAsia="宋体" w:cs="Times New Roman"/>
                <w:sz w:val="24"/>
                <w:szCs w:val="24"/>
                <w:lang w:val="en-US" w:eastAsia="zh-CN"/>
              </w:rPr>
              <w:fldChar w:fldCharType="separate"/>
            </w:r>
            <w:r>
              <w:rPr>
                <w:rFonts w:hint="eastAsia" w:ascii="Calibri" w:hAnsi="Calibri" w:eastAsia="宋体" w:cs="Times New Roman"/>
                <w:sz w:val="24"/>
                <w:szCs w:val="24"/>
                <w:lang w:val="en-US" w:eastAsia="zh-CN"/>
              </w:rPr>
              <w:t>二人转</w:t>
            </w:r>
            <w:r>
              <w:rPr>
                <w:rFonts w:hint="eastAsia" w:ascii="Calibri" w:hAnsi="Calibri" w:eastAsia="宋体" w:cs="Times New Roman"/>
                <w:sz w:val="24"/>
                <w:szCs w:val="24"/>
                <w:lang w:val="en-US" w:eastAsia="zh-CN"/>
              </w:rPr>
              <w:fldChar w:fldCharType="end"/>
            </w:r>
          </w:p>
          <w:p>
            <w:pPr>
              <w:jc w:val="left"/>
              <w:rPr>
                <w:rFonts w:hint="eastAsia" w:ascii="Calibri" w:hAnsi="Calibri" w:eastAsia="宋体" w:cs="Times New Roman"/>
                <w:szCs w:val="24"/>
              </w:rPr>
            </w:pPr>
            <w:r>
              <w:drawing>
                <wp:inline distT="0" distB="0" distL="114300" distR="114300">
                  <wp:extent cx="3707765" cy="2553335"/>
                  <wp:effectExtent l="0" t="0" r="6985" b="18415"/>
                  <wp:docPr id="25602" name="Picture 2" descr="冰雪大世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02" name="Picture 2" descr="冰雪大世界"/>
                          <pic:cNvPicPr>
                            <a:picLocks noChangeAspect="1"/>
                          </pic:cNvPicPr>
                        </pic:nvPicPr>
                        <pic:blipFill>
                          <a:blip r:embed="rId7"/>
                          <a:stretch>
                            <a:fillRect/>
                          </a:stretch>
                        </pic:blipFill>
                        <pic:spPr>
                          <a:xfrm>
                            <a:off x="0" y="0"/>
                            <a:ext cx="3707765" cy="2553335"/>
                          </a:xfrm>
                          <a:prstGeom prst="rect">
                            <a:avLst/>
                          </a:prstGeom>
                          <a:noFill/>
                          <a:ln w="9525">
                            <a:noFill/>
                          </a:ln>
                        </pic:spPr>
                      </pic:pic>
                    </a:graphicData>
                  </a:graphic>
                </wp:inline>
              </w:drawing>
            </w:r>
          </w:p>
        </w:tc>
        <w:tc>
          <w:tcPr>
            <w:tcW w:w="3743" w:type="dxa"/>
            <w:gridSpan w:val="2"/>
            <w:shd w:val="clear" w:color="auto" w:fill="auto"/>
          </w:tcPr>
          <w:p>
            <w:pPr>
              <w:numPr>
                <w:ilvl w:val="0"/>
                <w:numId w:val="0"/>
              </w:numPr>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w:t>
            </w:r>
          </w:p>
          <w:p>
            <w:pPr>
              <w:numPr>
                <w:ilvl w:val="0"/>
                <w:numId w:val="0"/>
              </w:numPr>
              <w:rPr>
                <w:rFonts w:hint="default" w:ascii="Calibri" w:hAnsi="Calibri" w:eastAsia="宋体" w:cs="Times New Roman"/>
                <w:sz w:val="24"/>
                <w:szCs w:val="24"/>
                <w:lang w:val="en-US" w:eastAsia="zh-CN"/>
              </w:rPr>
            </w:pPr>
          </w:p>
          <w:p>
            <w:pPr>
              <w:rPr>
                <w:rFonts w:hint="default" w:ascii="Calibri" w:hAnsi="Calibri" w:eastAsia="宋体" w:cs="Times New Roman"/>
                <w:sz w:val="24"/>
                <w:szCs w:val="24"/>
                <w:lang w:val="en-US" w:eastAsia="zh-CN"/>
              </w:rPr>
            </w:pPr>
          </w:p>
          <w:p>
            <w:pPr>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default"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6、中华传统文化博大精深；让同学们了解国家传统文化，加强保护意识。</w:t>
            </w:r>
          </w:p>
          <w:p>
            <w:pPr>
              <w:ind w:firstLine="480" w:firstLineChars="200"/>
              <w:rPr>
                <w:rFonts w:hint="eastAsia" w:ascii="Calibri" w:hAnsi="Calibri" w:eastAsia="宋体" w:cs="Times New Roman"/>
                <w:bCs/>
                <w:sz w:val="24"/>
                <w:szCs w:val="24"/>
              </w:rPr>
            </w:pPr>
          </w:p>
          <w:p>
            <w:pPr>
              <w:ind w:left="0" w:leftChars="0" w:firstLine="0" w:firstLineChars="0"/>
              <w:rPr>
                <w:rFonts w:hint="eastAsia" w:ascii="Calibri" w:hAnsi="Calibri" w:eastAsia="宋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jc w:val="left"/>
              <w:rPr>
                <w:rFonts w:hint="eastAsia" w:ascii="宋体" w:hAnsi="宋体" w:eastAsia="宋体" w:cs="Times New Roman"/>
                <w:bCs/>
                <w:sz w:val="24"/>
                <w:szCs w:val="24"/>
                <w:lang w:val="en-US" w:eastAsia="zh-CN"/>
              </w:rPr>
            </w:pPr>
            <w:r>
              <w:rPr>
                <w:rFonts w:hint="eastAsia" w:ascii="宋体" w:hAnsi="宋体" w:eastAsia="宋体" w:cs="Times New Roman"/>
                <w:bCs/>
                <w:sz w:val="24"/>
                <w:szCs w:val="24"/>
                <w:lang w:val="en-US" w:eastAsia="zh-CN"/>
              </w:rPr>
              <w:t>7、特产与美食</w:t>
            </w:r>
          </w:p>
          <w:p>
            <w:pPr>
              <w:ind w:firstLine="480" w:firstLineChars="20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特色美食：乱炖</w:t>
            </w:r>
          </w:p>
          <w:p>
            <w:pPr>
              <w:pStyle w:val="2"/>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东北大拉皮</w:t>
            </w:r>
          </w:p>
          <w:p>
            <w:pPr>
              <w:pStyle w:val="2"/>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列巴－俄语里面的大面包</w:t>
            </w:r>
          </w:p>
          <w:p>
            <w:pPr>
              <w:pStyle w:val="2"/>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地三鲜、锅包肉、烧茄子、虎皮肘子、</w:t>
            </w:r>
          </w:p>
          <w:p>
            <w:pPr>
              <w:ind w:left="0" w:leftChars="0" w:firstLine="0" w:firstLineChars="0"/>
              <w:jc w:val="left"/>
              <w:rPr>
                <w:rFonts w:hint="eastAsia" w:ascii="宋体" w:hAnsi="宋体" w:eastAsia="宋体" w:cs="Times New Roman"/>
                <w:bCs/>
                <w:sz w:val="24"/>
                <w:szCs w:val="24"/>
              </w:rPr>
            </w:pPr>
            <w:r>
              <w:drawing>
                <wp:inline distT="0" distB="0" distL="114300" distR="114300">
                  <wp:extent cx="2390140" cy="1633220"/>
                  <wp:effectExtent l="0" t="0" r="10160" b="5080"/>
                  <wp:docPr id="7270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09" name="图片 5"/>
                          <pic:cNvPicPr>
                            <a:picLocks noChangeAspect="1"/>
                          </pic:cNvPicPr>
                        </pic:nvPicPr>
                        <pic:blipFill>
                          <a:blip r:embed="rId8"/>
                          <a:stretch>
                            <a:fillRect/>
                          </a:stretch>
                        </pic:blipFill>
                        <pic:spPr>
                          <a:xfrm>
                            <a:off x="0" y="0"/>
                            <a:ext cx="2390140" cy="1633220"/>
                          </a:xfrm>
                          <a:prstGeom prst="rect">
                            <a:avLst/>
                          </a:prstGeom>
                          <a:noFill/>
                          <a:ln w="9525">
                            <a:noFill/>
                          </a:ln>
                        </pic:spPr>
                      </pic:pic>
                    </a:graphicData>
                  </a:graphic>
                </wp:inline>
              </w:drawing>
            </w:r>
          </w:p>
          <w:p>
            <w:pPr>
              <w:jc w:val="left"/>
              <w:rPr>
                <w:rFonts w:hint="eastAsia" w:ascii="宋体" w:hAnsi="宋体" w:eastAsia="宋体" w:cs="Times New Roman"/>
                <w:bCs/>
                <w:sz w:val="24"/>
                <w:szCs w:val="24"/>
              </w:rPr>
            </w:pPr>
          </w:p>
        </w:tc>
        <w:tc>
          <w:tcPr>
            <w:tcW w:w="3743" w:type="dxa"/>
            <w:gridSpan w:val="2"/>
            <w:shd w:val="clear" w:color="auto" w:fill="auto"/>
          </w:tcPr>
          <w:p>
            <w:pPr>
              <w:ind w:firstLine="48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让学生欣赏几幅美食图片，感受中华饮食文化的精妙。</w:t>
            </w:r>
          </w:p>
          <w:p>
            <w:pPr>
              <w:rPr>
                <w:rFonts w:ascii="Calibri" w:hAnsi="Calibri" w:eastAsia="宋体" w:cs="Times New Roman"/>
                <w:szCs w:val="24"/>
              </w:rPr>
            </w:pPr>
            <w:r>
              <w:drawing>
                <wp:inline distT="0" distB="0" distL="114300" distR="114300">
                  <wp:extent cx="2238375" cy="1423670"/>
                  <wp:effectExtent l="0" t="0" r="9525" b="5080"/>
                  <wp:docPr id="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
                          <pic:cNvPicPr>
                            <a:picLocks noChangeAspect="1"/>
                          </pic:cNvPicPr>
                        </pic:nvPicPr>
                        <pic:blipFill>
                          <a:blip r:embed="rId9"/>
                          <a:stretch>
                            <a:fillRect/>
                          </a:stretch>
                        </pic:blipFill>
                        <pic:spPr>
                          <a:xfrm>
                            <a:off x="0" y="0"/>
                            <a:ext cx="2238375" cy="1423670"/>
                          </a:xfrm>
                          <a:prstGeom prst="rect">
                            <a:avLst/>
                          </a:prstGeom>
                          <a:noFill/>
                          <a:ln>
                            <a:noFill/>
                          </a:ln>
                        </pic:spPr>
                      </pic:pic>
                    </a:graphicData>
                  </a:graphic>
                </wp:inline>
              </w:drawing>
            </w:r>
          </w:p>
          <w:p>
            <w:pPr>
              <w:rPr>
                <w:rFonts w:ascii="Calibri" w:hAnsi="Calibri" w:eastAsia="宋体" w:cs="Times New Roman"/>
                <w:szCs w:val="24"/>
              </w:rPr>
            </w:pPr>
          </w:p>
          <w:p>
            <w:pPr>
              <w:rPr>
                <w:rFonts w:hint="eastAsia" w:ascii="Calibri" w:hAnsi="Calibri" w:eastAsia="宋体" w:cs="Times New Roman"/>
                <w:szCs w:val="24"/>
              </w:rPr>
            </w:pPr>
          </w:p>
        </w:tc>
        <w:tc>
          <w:tcPr>
            <w:tcW w:w="3182" w:type="dxa"/>
            <w:gridSpan w:val="2"/>
            <w:shd w:val="clear" w:color="auto" w:fill="auto"/>
          </w:tcPr>
          <w:p>
            <w:pPr>
              <w:ind w:firstLine="480" w:firstLineChars="200"/>
              <w:rPr>
                <w:rFonts w:hint="eastAsia" w:ascii="Calibri" w:hAnsi="Calibri" w:eastAsia="宋体" w:cs="Times New Roman"/>
                <w:bCs/>
                <w:sz w:val="24"/>
                <w:szCs w:val="24"/>
              </w:rPr>
            </w:pPr>
            <w:r>
              <w:rPr>
                <w:rFonts w:hint="eastAsia" w:ascii="Calibri" w:hAnsi="Calibri" w:eastAsia="宋体" w:cs="Times New Roman"/>
                <w:bCs/>
                <w:sz w:val="24"/>
                <w:szCs w:val="24"/>
              </w:rPr>
              <w:t>中国饮食文化博大精深，源远流长。经过历史岁月的沉淀，在中国饮食早已超出了它本身的意义。更具有深刻的文化意义。它不仅仅推动着民族间的相互融合，还能一定程度的代表了中华优秀传统文化。</w:t>
            </w:r>
          </w:p>
          <w:p>
            <w:pPr>
              <w:ind w:firstLine="420" w:firstLineChars="200"/>
              <w:rPr>
                <w:rFonts w:hint="eastAsia" w:ascii="Calibri" w:hAnsi="Calibri" w:eastAsia="宋体" w:cs="Times New Roman"/>
                <w:bCs/>
                <w:sz w:val="24"/>
                <w:szCs w:val="24"/>
              </w:rPr>
            </w:pPr>
            <w:r>
              <w:drawing>
                <wp:inline distT="0" distB="0" distL="114300" distR="114300">
                  <wp:extent cx="2461895" cy="1501775"/>
                  <wp:effectExtent l="0" t="0" r="14605" b="3175"/>
                  <wp:docPr id="716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85" name="图片 7"/>
                          <pic:cNvPicPr>
                            <a:picLocks noChangeAspect="1"/>
                          </pic:cNvPicPr>
                        </pic:nvPicPr>
                        <pic:blipFill>
                          <a:blip r:embed="rId10"/>
                          <a:stretch>
                            <a:fillRect/>
                          </a:stretch>
                        </pic:blipFill>
                        <pic:spPr>
                          <a:xfrm>
                            <a:off x="0" y="0"/>
                            <a:ext cx="2461895" cy="150177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0"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8、文旅资源</w:t>
            </w:r>
          </w:p>
          <w:p>
            <w:pPr>
              <w:jc w:val="left"/>
              <w:rPr>
                <w:rFonts w:hint="default" w:ascii="Calibri" w:hAnsi="Calibri" w:eastAsia="宋体" w:cs="Times New Roman"/>
                <w:szCs w:val="24"/>
                <w:lang w:val="en-US" w:eastAsia="zh-CN"/>
              </w:rPr>
            </w:pPr>
            <w:r>
              <w:rPr>
                <w:rFonts w:hint="default" w:ascii="Calibri" w:hAnsi="Calibri" w:eastAsia="宋体" w:cs="Times New Roman"/>
                <w:szCs w:val="24"/>
                <w:lang w:val="en-US" w:eastAsia="zh-CN"/>
              </w:rPr>
              <w:t>自然景观</w:t>
            </w:r>
          </w:p>
          <w:p>
            <w:pPr>
              <w:jc w:val="left"/>
              <w:rPr>
                <w:rFonts w:hint="default" w:ascii="Calibri" w:hAnsi="Calibri" w:eastAsia="宋体" w:cs="Times New Roman"/>
                <w:szCs w:val="24"/>
                <w:lang w:val="en-US" w:eastAsia="zh-CN"/>
              </w:rPr>
            </w:pPr>
            <w:r>
              <w:rPr>
                <w:rFonts w:hint="default" w:ascii="Calibri" w:hAnsi="Calibri" w:eastAsia="宋体" w:cs="Times New Roman"/>
                <w:szCs w:val="24"/>
                <w:lang w:val="en-US" w:eastAsia="zh-CN"/>
              </w:rPr>
              <w:t>汤原大亮子河国家森林公园、哈尔滨太阳岛风景名胜区、五营国家级森林公园、汤旺河林海奇石风景</w:t>
            </w:r>
          </w:p>
          <w:p>
            <w:pPr>
              <w:jc w:val="left"/>
              <w:rPr>
                <w:rFonts w:hint="default" w:ascii="Calibri" w:hAnsi="Calibri" w:eastAsia="宋体" w:cs="Times New Roman"/>
                <w:szCs w:val="24"/>
                <w:lang w:val="en-US" w:eastAsia="zh-CN"/>
              </w:rPr>
            </w:pPr>
            <w:r>
              <w:rPr>
                <w:rFonts w:hint="default" w:ascii="Calibri" w:hAnsi="Calibri" w:eastAsia="宋体" w:cs="Times New Roman"/>
                <w:szCs w:val="24"/>
                <w:lang w:val="en-US" w:eastAsia="zh-CN"/>
              </w:rPr>
              <w:t>人文景观</w:t>
            </w:r>
          </w:p>
          <w:p>
            <w:pPr>
              <w:jc w:val="left"/>
              <w:rPr>
                <w:rFonts w:hint="eastAsia" w:ascii="Calibri" w:hAnsi="Calibri" w:eastAsia="宋体" w:cs="Times New Roman"/>
                <w:szCs w:val="24"/>
                <w:lang w:val="en-US" w:eastAsia="zh-CN"/>
              </w:rPr>
            </w:pPr>
            <w:r>
              <w:rPr>
                <w:rFonts w:hint="default" w:ascii="Calibri" w:hAnsi="Calibri" w:eastAsia="宋体" w:cs="Times New Roman"/>
                <w:szCs w:val="24"/>
                <w:lang w:val="en-US" w:eastAsia="zh-CN"/>
              </w:rPr>
              <w:t>观铁力日月峡滑雪场、伊春宝宇龙花温泉度假小镇、哈尔滨中央大街、伊春嘉荫恐龙国家地质公园</w:t>
            </w:r>
          </w:p>
          <w:p>
            <w:pPr>
              <w:jc w:val="left"/>
              <w:rPr>
                <w:rFonts w:hint="default" w:ascii="Calibri" w:hAnsi="Calibri" w:eastAsia="宋体" w:cs="Times New Roman"/>
                <w:szCs w:val="24"/>
                <w:lang w:val="en-US" w:eastAsia="zh-CN"/>
              </w:rPr>
            </w:pPr>
            <w:r>
              <w:drawing>
                <wp:inline distT="0" distB="0" distL="114300" distR="114300">
                  <wp:extent cx="2508250" cy="2006600"/>
                  <wp:effectExtent l="0" t="0" r="6350" b="12700"/>
                  <wp:docPr id="110596" name="Picture 5" descr="00123f37b9b905271cd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96" name="Picture 5" descr="00123f37b9b905271cdd01"/>
                          <pic:cNvPicPr>
                            <a:picLocks noChangeAspect="1"/>
                          </pic:cNvPicPr>
                        </pic:nvPicPr>
                        <pic:blipFill>
                          <a:blip r:embed="rId11"/>
                          <a:stretch>
                            <a:fillRect/>
                          </a:stretch>
                        </pic:blipFill>
                        <pic:spPr>
                          <a:xfrm>
                            <a:off x="0" y="0"/>
                            <a:ext cx="2508250" cy="2006600"/>
                          </a:xfrm>
                          <a:prstGeom prst="rect">
                            <a:avLst/>
                          </a:prstGeom>
                          <a:noFill/>
                          <a:ln w="9525">
                            <a:noFill/>
                          </a:ln>
                        </pic:spPr>
                      </pic:pic>
                    </a:graphicData>
                  </a:graphic>
                </wp:inline>
              </w:drawing>
            </w:r>
          </w:p>
        </w:tc>
        <w:tc>
          <w:tcPr>
            <w:tcW w:w="3743" w:type="dxa"/>
            <w:gridSpan w:val="2"/>
            <w:shd w:val="clear" w:color="auto" w:fill="auto"/>
          </w:tcPr>
          <w:p>
            <w:pPr>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图片展示主要旅游景区，让学生体会中华文化的博大精深</w:t>
            </w:r>
          </w:p>
          <w:p>
            <w:pPr>
              <w:rPr>
                <w:rFonts w:hint="eastAsia" w:ascii="Calibri" w:hAnsi="Calibri" w:eastAsia="宋体" w:cs="Times New Roman"/>
                <w:szCs w:val="24"/>
                <w:lang w:val="en-US" w:eastAsia="zh-CN"/>
              </w:rPr>
            </w:pPr>
          </w:p>
          <w:p>
            <w:pPr>
              <w:rPr>
                <w:rFonts w:hint="default" w:ascii="Calibri" w:hAnsi="Calibri" w:eastAsia="宋体" w:cs="Times New Roman"/>
                <w:szCs w:val="24"/>
                <w:lang w:val="en-US" w:eastAsia="zh-CN"/>
              </w:rPr>
            </w:pPr>
            <w:r>
              <w:drawing>
                <wp:inline distT="0" distB="0" distL="114300" distR="114300">
                  <wp:extent cx="2104390" cy="1577975"/>
                  <wp:effectExtent l="0" t="0" r="10160" b="3175"/>
                  <wp:docPr id="96257" name="Picture 4" descr="59175286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57" name="Picture 4" descr="591752860592"/>
                          <pic:cNvPicPr>
                            <a:picLocks noChangeAspect="1"/>
                          </pic:cNvPicPr>
                        </pic:nvPicPr>
                        <pic:blipFill>
                          <a:blip r:embed="rId12"/>
                          <a:stretch>
                            <a:fillRect/>
                          </a:stretch>
                        </pic:blipFill>
                        <pic:spPr>
                          <a:xfrm>
                            <a:off x="0" y="0"/>
                            <a:ext cx="2104390" cy="1577975"/>
                          </a:xfrm>
                          <a:prstGeom prst="rect">
                            <a:avLst/>
                          </a:prstGeom>
                          <a:noFill/>
                          <a:ln w="9525">
                            <a:noFill/>
                          </a:ln>
                        </pic:spPr>
                      </pic:pic>
                    </a:graphicData>
                  </a:graphic>
                </wp:inline>
              </w:drawing>
            </w:r>
          </w:p>
          <w:p>
            <w:pPr>
              <w:rPr>
                <w:rFonts w:hint="eastAsia" w:ascii="Calibri" w:hAnsi="Calibri" w:eastAsia="宋体" w:cs="Times New Roman"/>
                <w:szCs w:val="24"/>
                <w:lang w:val="en-US" w:eastAsia="zh-CN"/>
              </w:rPr>
            </w:pPr>
          </w:p>
          <w:p>
            <w:pPr>
              <w:rPr>
                <w:rFonts w:hint="eastAsia" w:ascii="Calibri" w:hAnsi="Calibri" w:eastAsia="宋体" w:cs="Times New Roman"/>
                <w:szCs w:val="24"/>
                <w:lang w:val="en-US" w:eastAsia="zh-CN"/>
              </w:rPr>
            </w:pPr>
          </w:p>
          <w:p>
            <w:pPr>
              <w:rPr>
                <w:rFonts w:hint="default" w:ascii="Calibri" w:hAnsi="Calibri" w:eastAsia="宋体" w:cs="Times New Roman"/>
                <w:szCs w:val="24"/>
                <w:lang w:val="en-US" w:eastAsia="zh-CN"/>
              </w:rPr>
            </w:pPr>
          </w:p>
          <w:p>
            <w:pPr>
              <w:rPr>
                <w:rFonts w:hint="default" w:ascii="Calibri" w:hAnsi="Calibri" w:eastAsia="宋体" w:cs="Times New Roman"/>
                <w:szCs w:val="24"/>
                <w:lang w:val="en-US" w:eastAsia="zh-CN"/>
              </w:rPr>
            </w:pPr>
          </w:p>
        </w:tc>
        <w:tc>
          <w:tcPr>
            <w:tcW w:w="3182" w:type="dxa"/>
            <w:gridSpan w:val="2"/>
            <w:shd w:val="clear" w:color="auto" w:fill="auto"/>
          </w:tcPr>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1）感受东北冰雪世界、灿烂文化。</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2）东北冰雪文化、冰雪体育发达2022年北京冬奥会的顺利举办展现人类向更美好的未来进发的期望和理想；对于中国而言，彰显了中华文化的深厚价值，进而推动中国社会稳步前进。</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5）教育学生继承和弘扬革命传统，牢记中国梦，坚定信念，铸牢民族魂，努力学习，以自己的实际行动为中华民族的伟大复兴做贡献。</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Calibri" w:hAnsi="Calibri" w:eastAsia="宋体"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1" w:hRule="atLeast"/>
        </w:trPr>
        <w:tc>
          <w:tcPr>
            <w:tcW w:w="1233" w:type="dxa"/>
            <w:vMerge w:val="continue"/>
            <w:shd w:val="clear" w:color="auto" w:fill="auto"/>
          </w:tcPr>
          <w:p>
            <w:pPr>
              <w:rPr>
                <w:rFonts w:hint="eastAsia" w:ascii="楷体" w:hAnsi="楷体" w:eastAsia="楷体" w:cs="楷体"/>
                <w:b/>
                <w:sz w:val="24"/>
                <w:szCs w:val="24"/>
              </w:rPr>
            </w:pPr>
          </w:p>
        </w:tc>
        <w:tc>
          <w:tcPr>
            <w:tcW w:w="5920" w:type="dxa"/>
            <w:gridSpan w:val="3"/>
            <w:shd w:val="clear" w:color="auto" w:fill="auto"/>
          </w:tcPr>
          <w:p>
            <w:pPr>
              <w:ind w:firstLine="480" w:firstLineChars="200"/>
              <w:jc w:val="left"/>
              <w:rPr>
                <w:rFonts w:hint="default" w:ascii="宋体" w:hAnsi="宋体" w:eastAsia="宋体" w:cs="Times New Roman"/>
                <w:bCs/>
                <w:sz w:val="24"/>
                <w:szCs w:val="24"/>
                <w:lang w:val="en-US" w:eastAsia="zh-CN"/>
              </w:rPr>
            </w:pPr>
            <w:r>
              <w:rPr>
                <w:rFonts w:hint="eastAsia" w:ascii="宋体" w:hAnsi="宋体" w:eastAsia="宋体" w:cs="Times New Roman"/>
                <w:bCs/>
                <w:sz w:val="24"/>
                <w:szCs w:val="24"/>
                <w:lang w:val="en-US" w:eastAsia="zh-CN"/>
              </w:rPr>
              <w:t>9、哈尔滨</w:t>
            </w:r>
          </w:p>
          <w:p>
            <w:pPr>
              <w:ind w:firstLine="420" w:firstLineChars="200"/>
              <w:jc w:val="left"/>
              <w:rPr>
                <w:rFonts w:hint="eastAsia" w:ascii="宋体" w:hAnsi="宋体" w:eastAsia="宋体" w:cs="Times New Roman"/>
                <w:bCs/>
                <w:sz w:val="24"/>
                <w:szCs w:val="24"/>
              </w:rPr>
            </w:pPr>
            <w:r>
              <w:drawing>
                <wp:inline distT="0" distB="0" distL="114300" distR="114300">
                  <wp:extent cx="2564765" cy="2052320"/>
                  <wp:effectExtent l="0" t="0" r="6985" b="5080"/>
                  <wp:docPr id="108549" name="Picture 6" descr="26922_08175005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49" name="Picture 6" descr="26922_081750054_2"/>
                          <pic:cNvPicPr>
                            <a:picLocks noChangeAspect="1"/>
                          </pic:cNvPicPr>
                        </pic:nvPicPr>
                        <pic:blipFill>
                          <a:blip r:embed="rId13"/>
                          <a:stretch>
                            <a:fillRect/>
                          </a:stretch>
                        </pic:blipFill>
                        <pic:spPr>
                          <a:xfrm>
                            <a:off x="0" y="0"/>
                            <a:ext cx="2564765" cy="2052320"/>
                          </a:xfrm>
                          <a:prstGeom prst="rect">
                            <a:avLst/>
                          </a:prstGeom>
                          <a:noFill/>
                          <a:ln w="9525">
                            <a:noFill/>
                          </a:ln>
                        </pic:spPr>
                      </pic:pic>
                    </a:graphicData>
                  </a:graphic>
                </wp:inline>
              </w:drawing>
            </w:r>
          </w:p>
          <w:p>
            <w:pPr>
              <w:jc w:val="left"/>
              <w:rPr>
                <w:rFonts w:hint="eastAsia" w:ascii="宋体" w:hAnsi="宋体" w:eastAsia="宋体" w:cs="Times New Roman"/>
                <w:bCs/>
                <w:sz w:val="24"/>
                <w:szCs w:val="24"/>
              </w:rPr>
            </w:pPr>
            <w:r>
              <w:rPr>
                <w:rFonts w:hint="eastAsia" w:ascii="宋体" w:hAnsi="宋体" w:eastAsia="宋体" w:cs="Times New Roman"/>
                <w:bCs/>
                <w:sz w:val="24"/>
                <w:szCs w:val="24"/>
              </w:rPr>
              <w:t>圣索菲亚大教堂位于哈尔滨市道里区，是远东地区最大的东正教堂，是拜占庭式建筑的典型代表。1996年11月，被列为全国重点文物保护单位；1997年6月，圣索菲亚教堂修复并更名为哈尔滨市建筑艺术馆。圣索菲亚教堂气势恢弘，精美绝伦。</w:t>
            </w:r>
          </w:p>
          <w:p>
            <w:pPr>
              <w:jc w:val="left"/>
              <w:rPr>
                <w:rFonts w:hint="eastAsia" w:ascii="宋体" w:hAnsi="宋体" w:eastAsia="宋体" w:cs="Times New Roman"/>
                <w:bCs/>
                <w:sz w:val="24"/>
                <w:szCs w:val="24"/>
              </w:rPr>
            </w:pPr>
          </w:p>
          <w:p>
            <w:pPr>
              <w:ind w:firstLine="480" w:firstLineChars="200"/>
              <w:jc w:val="left"/>
              <w:rPr>
                <w:rFonts w:hint="eastAsia" w:ascii="宋体" w:hAnsi="宋体" w:eastAsia="宋体" w:cs="Times New Roman"/>
                <w:bCs/>
                <w:sz w:val="24"/>
                <w:szCs w:val="24"/>
              </w:rPr>
            </w:pPr>
          </w:p>
        </w:tc>
        <w:tc>
          <w:tcPr>
            <w:tcW w:w="3743" w:type="dxa"/>
            <w:gridSpan w:val="2"/>
            <w:shd w:val="clear" w:color="auto" w:fill="auto"/>
          </w:tcPr>
          <w:p>
            <w:pPr>
              <w:ind w:left="0" w:leftChars="0" w:firstLine="0" w:firstLineChars="0"/>
              <w:rPr>
                <w:rFonts w:hint="eastAsia" w:ascii="Calibri" w:hAnsi="Calibri" w:eastAsia="宋体" w:cs="Times New Roman"/>
                <w:sz w:val="24"/>
                <w:szCs w:val="24"/>
              </w:rPr>
            </w:pPr>
          </w:p>
          <w:p>
            <w:pPr>
              <w:ind w:left="0" w:leftChars="0" w:firstLine="0" w:firstLineChars="0"/>
              <w:rPr>
                <w:rFonts w:hint="eastAsia" w:ascii="Calibri" w:hAnsi="Calibri" w:eastAsia="宋体" w:cs="Times New Roman"/>
                <w:sz w:val="24"/>
                <w:szCs w:val="24"/>
              </w:rPr>
            </w:pPr>
            <w:r>
              <w:rPr>
                <w:rFonts w:hint="eastAsia" w:ascii="Calibri" w:hAnsi="Calibri" w:eastAsia="宋体" w:cs="Times New Roman"/>
                <w:sz w:val="24"/>
                <w:szCs w:val="24"/>
              </w:rPr>
              <w:t>太阳岛位于松花江北岸，被誉为＂都市雪乡＂；一年一度的太阳岛雪博会以巧夺天工的冰雪艺术．精美绝伦的雪塑冰雕．丰富多彩的文化活动．奇特刺激的娱乐项目吸引了大量的中外游客</w:t>
            </w:r>
          </w:p>
          <w:p>
            <w:pPr>
              <w:ind w:left="0" w:leftChars="0" w:firstLine="0" w:firstLineChars="0"/>
              <w:rPr>
                <w:rFonts w:hint="eastAsia" w:ascii="Calibri" w:hAnsi="Calibri" w:eastAsia="宋体" w:cs="Times New Roman"/>
                <w:sz w:val="24"/>
                <w:szCs w:val="24"/>
              </w:rPr>
            </w:pPr>
            <w:r>
              <w:rPr>
                <w:rFonts w:hint="eastAsia" w:ascii="Calibri" w:hAnsi="Calibri" w:eastAsia="宋体" w:cs="Times New Roman"/>
                <w:sz w:val="24"/>
                <w:szCs w:val="24"/>
              </w:rPr>
              <w:t>黑龙江广播电视塔---龙塔，塔高336米，高度在钢塔中位于世界第二，亚洲第一。</w:t>
            </w:r>
          </w:p>
          <w:p>
            <w:pPr>
              <w:ind w:left="0" w:leftChars="0" w:firstLine="0" w:firstLineChars="0"/>
              <w:rPr>
                <w:rFonts w:hint="eastAsia" w:ascii="Calibri" w:hAnsi="Calibri" w:eastAsia="宋体" w:cs="Times New Roman"/>
                <w:sz w:val="24"/>
                <w:szCs w:val="24"/>
              </w:rPr>
            </w:pPr>
            <w:r>
              <w:drawing>
                <wp:inline distT="0" distB="0" distL="114300" distR="114300">
                  <wp:extent cx="1788160" cy="1431290"/>
                  <wp:effectExtent l="0" t="0" r="2540" b="16510"/>
                  <wp:docPr id="111618" name="Picture 5" descr="295_1217595565OxO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18" name="Picture 5" descr="295_1217595565OxOJ"/>
                          <pic:cNvPicPr>
                            <a:picLocks noChangeAspect="1"/>
                          </pic:cNvPicPr>
                        </pic:nvPicPr>
                        <pic:blipFill>
                          <a:blip r:embed="rId14"/>
                          <a:stretch>
                            <a:fillRect/>
                          </a:stretch>
                        </pic:blipFill>
                        <pic:spPr>
                          <a:xfrm>
                            <a:off x="0" y="0"/>
                            <a:ext cx="1788160" cy="1431290"/>
                          </a:xfrm>
                          <a:prstGeom prst="rect">
                            <a:avLst/>
                          </a:prstGeom>
                          <a:noFill/>
                          <a:ln w="9525">
                            <a:noFill/>
                          </a:ln>
                        </pic:spPr>
                      </pic:pic>
                    </a:graphicData>
                  </a:graphic>
                </wp:inline>
              </w:drawing>
            </w:r>
          </w:p>
          <w:p>
            <w:pPr>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default" w:ascii="Calibri" w:hAnsi="Calibri" w:eastAsia="宋体" w:cs="Times New Roman"/>
                <w:bCs/>
                <w:sz w:val="24"/>
                <w:szCs w:val="24"/>
                <w:lang w:val="en-US" w:eastAsia="zh-CN"/>
              </w:rPr>
            </w:pPr>
            <w:r>
              <w:rPr>
                <w:rFonts w:hint="eastAsia" w:ascii="Calibri" w:hAnsi="Calibri" w:eastAsia="宋体" w:cs="Times New Roman"/>
                <w:bCs/>
                <w:sz w:val="24"/>
                <w:szCs w:val="24"/>
                <w:lang w:val="en-US" w:eastAsia="zh-CN"/>
              </w:rPr>
              <w:t>9、哈尔滨旅游资源丰富，激励同学们努力学习、奋发向上，为中华复兴而读书，而奋斗。</w:t>
            </w:r>
          </w:p>
          <w:p>
            <w:pPr>
              <w:ind w:firstLine="480" w:firstLineChars="200"/>
              <w:rPr>
                <w:rFonts w:hint="eastAsia" w:ascii="Calibri" w:hAnsi="Calibri" w:eastAsia="宋体" w:cs="Times New Roman"/>
                <w:bCs/>
                <w:sz w:val="24"/>
                <w:szCs w:val="24"/>
              </w:rPr>
            </w:pPr>
          </w:p>
          <w:p>
            <w:pPr>
              <w:rPr>
                <w:rFonts w:hint="eastAsia" w:ascii="Calibri" w:hAnsi="Calibri" w:eastAsia="宋体" w:cs="Times New Roman"/>
                <w:bCs/>
                <w:sz w:val="24"/>
                <w:szCs w:val="24"/>
              </w:rPr>
            </w:pPr>
          </w:p>
          <w:p>
            <w:pPr>
              <w:ind w:firstLine="480" w:firstLineChars="200"/>
              <w:rPr>
                <w:rFonts w:hint="eastAsia" w:ascii="Calibri" w:hAnsi="Calibri" w:eastAsia="宋体"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6" w:hRule="atLeast"/>
        </w:trPr>
        <w:tc>
          <w:tcPr>
            <w:tcW w:w="1233" w:type="dxa"/>
            <w:shd w:val="clear" w:color="auto" w:fill="auto"/>
          </w:tcPr>
          <w:p>
            <w:pPr>
              <w:rPr>
                <w:rFonts w:hint="eastAsia" w:ascii="楷体" w:hAnsi="楷体" w:eastAsia="楷体" w:cs="楷体"/>
                <w:b/>
                <w:sz w:val="24"/>
                <w:szCs w:val="24"/>
              </w:rPr>
            </w:pPr>
            <w:r>
              <w:rPr>
                <w:rFonts w:hint="eastAsia" w:ascii="楷体" w:hAnsi="楷体" w:eastAsia="楷体" w:cs="楷体"/>
                <w:b/>
                <w:sz w:val="24"/>
                <w:szCs w:val="24"/>
                <w:lang w:val="en-US" w:eastAsia="zh-CN"/>
              </w:rPr>
              <w:t>三</w:t>
            </w:r>
            <w:r>
              <w:rPr>
                <w:rFonts w:hint="eastAsia" w:ascii="楷体" w:hAnsi="楷体" w:eastAsia="楷体" w:cs="楷体"/>
                <w:b/>
                <w:sz w:val="24"/>
                <w:szCs w:val="24"/>
              </w:rPr>
              <w:t>、</w:t>
            </w:r>
            <w:r>
              <w:rPr>
                <w:rFonts w:hint="eastAsia" w:ascii="楷体" w:hAnsi="楷体" w:eastAsia="楷体" w:cs="楷体"/>
                <w:b/>
                <w:sz w:val="24"/>
                <w:szCs w:val="24"/>
                <w:lang w:val="en-US" w:eastAsia="zh-CN"/>
              </w:rPr>
              <w:t>课堂小结，布置作业</w:t>
            </w:r>
          </w:p>
          <w:p>
            <w:pPr>
              <w:rPr>
                <w:rFonts w:hint="eastAsia" w:ascii="楷体" w:hAnsi="楷体" w:eastAsia="楷体" w:cs="楷体"/>
                <w:szCs w:val="24"/>
              </w:rPr>
            </w:pPr>
          </w:p>
        </w:tc>
        <w:tc>
          <w:tcPr>
            <w:tcW w:w="5920" w:type="dxa"/>
            <w:gridSpan w:val="3"/>
            <w:shd w:val="clear" w:color="auto" w:fill="auto"/>
          </w:tcPr>
          <w:p>
            <w:pPr>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总结本次课所学内容，请同学说下，墨悲染丝主要文化旅游资源有哪些。</w:t>
            </w:r>
          </w:p>
          <w:p>
            <w:pPr>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布置作业：回去后，预习内蒙古；</w:t>
            </w:r>
          </w:p>
          <w:p>
            <w:pPr>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结束课堂：</w:t>
            </w:r>
          </w:p>
          <w:p>
            <w:pPr>
              <w:ind w:firstLine="480" w:firstLineChars="200"/>
              <w:jc w:val="left"/>
              <w:rPr>
                <w:rFonts w:hint="eastAsia" w:ascii="宋体" w:hAnsi="宋体" w:eastAsia="宋体" w:cs="Times New Roman"/>
                <w:bCs/>
                <w:sz w:val="24"/>
                <w:szCs w:val="24"/>
              </w:rPr>
            </w:pPr>
          </w:p>
        </w:tc>
        <w:tc>
          <w:tcPr>
            <w:tcW w:w="3743" w:type="dxa"/>
            <w:gridSpan w:val="2"/>
            <w:shd w:val="clear" w:color="auto" w:fill="auto"/>
          </w:tcPr>
          <w:p>
            <w:pPr>
              <w:ind w:firstLine="480" w:firstLineChars="200"/>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思考老师问题，并积极回答。下课后，认真练习，相互交流和切磋。</w:t>
            </w:r>
          </w:p>
          <w:p>
            <w:pPr>
              <w:ind w:firstLine="480"/>
              <w:rPr>
                <w:rFonts w:hint="eastAsia" w:ascii="Calibri" w:hAnsi="Calibri" w:eastAsia="宋体" w:cs="Times New Roman"/>
                <w:sz w:val="24"/>
                <w:szCs w:val="24"/>
              </w:rPr>
            </w:pPr>
          </w:p>
        </w:tc>
        <w:tc>
          <w:tcPr>
            <w:tcW w:w="3182" w:type="dxa"/>
            <w:gridSpan w:val="2"/>
            <w:shd w:val="clear" w:color="auto" w:fill="auto"/>
          </w:tcPr>
          <w:p>
            <w:pPr>
              <w:ind w:firstLine="480" w:firstLineChars="200"/>
              <w:rPr>
                <w:rFonts w:hint="eastAsia" w:ascii="Calibri" w:hAnsi="Calibri" w:eastAsia="宋体" w:cs="Times New Roman"/>
                <w:sz w:val="24"/>
                <w:szCs w:val="24"/>
              </w:rPr>
            </w:pPr>
          </w:p>
          <w:p>
            <w:pPr>
              <w:ind w:firstLine="480" w:firstLineChars="200"/>
              <w:rPr>
                <w:rFonts w:hint="eastAsia" w:ascii="Calibri" w:hAnsi="Calibri" w:eastAsia="宋体" w:cs="Times New Roman"/>
                <w:bCs/>
                <w:sz w:val="24"/>
                <w:szCs w:val="24"/>
              </w:rPr>
            </w:pPr>
          </w:p>
          <w:p>
            <w:pPr>
              <w:ind w:firstLine="480" w:firstLineChars="200"/>
              <w:rPr>
                <w:rFonts w:hint="eastAsia" w:ascii="Calibri" w:hAnsi="Calibri" w:eastAsia="宋体" w:cs="Times New Roman"/>
                <w:bCs/>
                <w:sz w:val="24"/>
                <w:szCs w:val="24"/>
              </w:rPr>
            </w:pPr>
          </w:p>
        </w:tc>
      </w:tr>
    </w:tbl>
    <w:p>
      <w:pPr>
        <w:spacing w:line="500" w:lineRule="exact"/>
        <w:ind w:firstLine="480" w:firstLineChars="200"/>
        <w:rPr>
          <w:rFonts w:ascii="Times New Roman" w:hAnsi="Times New Roman" w:eastAsia="宋体" w:cs="Times New Roman"/>
          <w:color w:val="000000" w:themeColor="text1"/>
          <w:sz w:val="24"/>
          <w:szCs w:val="24"/>
          <w14:textFill>
            <w14:solidFill>
              <w14:schemeClr w14:val="tx1"/>
            </w14:solidFill>
          </w14:textFill>
        </w:rPr>
      </w:pPr>
    </w:p>
    <w:p>
      <w:pPr>
        <w:spacing w:line="500" w:lineRule="exact"/>
        <w:ind w:firstLine="480" w:firstLineChars="200"/>
        <w:rPr>
          <w:rFonts w:ascii="Times New Roman" w:hAnsi="Times New Roman"/>
          <w:color w:val="000000" w:themeColor="text1"/>
          <w:sz w:val="24"/>
          <w14:textFill>
            <w14:solidFill>
              <w14:schemeClr w14:val="tx1"/>
            </w14:solidFill>
          </w14:textFill>
        </w:rPr>
        <w:sectPr>
          <w:pgSz w:w="16838" w:h="11906" w:orient="landscape"/>
          <w:pgMar w:top="1701" w:right="1418" w:bottom="1418" w:left="1418" w:header="851" w:footer="992" w:gutter="0"/>
          <w:cols w:space="425" w:num="1"/>
          <w:docGrid w:type="lines" w:linePitch="312" w:charSpace="0"/>
        </w:sectPr>
      </w:pPr>
    </w:p>
    <w:p>
      <w:pPr>
        <w:pStyle w:val="2"/>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snapToGrid w:val="0"/>
                            <w:jc w:val="left"/>
                            <w:rPr>
                              <w:rFonts w:ascii="宋体" w:hAnsi="宋体" w:eastAsia="宋体" w:cs="Times New Roman"/>
                              <w:kern w:val="2"/>
                              <w:sz w:val="18"/>
                              <w:szCs w:val="24"/>
                              <w:lang w:val="en-US" w:eastAsia="zh-CN" w:bidi="ar-SA"/>
                            </w:rPr>
                          </w:pPr>
                          <w:r>
                            <w:rPr>
                              <w:rFonts w:ascii="宋体" w:hAnsi="宋体" w:eastAsia="宋体" w:cs="Times New Roman"/>
                              <w:kern w:val="2"/>
                              <w:sz w:val="18"/>
                              <w:szCs w:val="24"/>
                              <w:lang w:val="en-US" w:eastAsia="zh-CN" w:bidi="ar-SA"/>
                            </w:rPr>
                            <w:fldChar w:fldCharType="begin"/>
                          </w:r>
                          <w:r>
                            <w:rPr>
                              <w:rFonts w:ascii="宋体" w:hAnsi="宋体" w:eastAsia="宋体" w:cs="Times New Roman"/>
                              <w:kern w:val="2"/>
                              <w:sz w:val="18"/>
                              <w:szCs w:val="24"/>
                              <w:lang w:val="en-US" w:eastAsia="zh-CN" w:bidi="ar-SA"/>
                            </w:rPr>
                            <w:instrText xml:space="preserve"> PAGE  \* MERGEFORMAT </w:instrText>
                          </w:r>
                          <w:r>
                            <w:rPr>
                              <w:rFonts w:ascii="宋体" w:hAnsi="宋体" w:eastAsia="宋体" w:cs="Times New Roman"/>
                              <w:kern w:val="2"/>
                              <w:sz w:val="18"/>
                              <w:szCs w:val="24"/>
                              <w:lang w:val="en-US" w:eastAsia="zh-CN" w:bidi="ar-SA"/>
                            </w:rPr>
                            <w:fldChar w:fldCharType="separate"/>
                          </w:r>
                          <w:r>
                            <w:rPr>
                              <w:rFonts w:ascii="宋体" w:hAnsi="宋体" w:eastAsia="宋体" w:cs="Times New Roman"/>
                              <w:kern w:val="2"/>
                              <w:sz w:val="18"/>
                              <w:szCs w:val="24"/>
                              <w:lang w:val="en-US" w:eastAsia="zh-CN" w:bidi="ar-SA"/>
                            </w:rPr>
                            <w:t>3</w:t>
                          </w:r>
                          <w:r>
                            <w:rPr>
                              <w:rFonts w:ascii="宋体" w:hAnsi="宋体"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widowControl w:val="0"/>
                      <w:snapToGrid w:val="0"/>
                      <w:jc w:val="left"/>
                      <w:rPr>
                        <w:rFonts w:ascii="宋体" w:hAnsi="宋体" w:eastAsia="宋体" w:cs="Times New Roman"/>
                        <w:kern w:val="2"/>
                        <w:sz w:val="18"/>
                        <w:szCs w:val="24"/>
                        <w:lang w:val="en-US" w:eastAsia="zh-CN" w:bidi="ar-SA"/>
                      </w:rPr>
                    </w:pPr>
                    <w:r>
                      <w:rPr>
                        <w:rFonts w:ascii="宋体" w:hAnsi="宋体" w:eastAsia="宋体" w:cs="Times New Roman"/>
                        <w:kern w:val="2"/>
                        <w:sz w:val="18"/>
                        <w:szCs w:val="24"/>
                        <w:lang w:val="en-US" w:eastAsia="zh-CN" w:bidi="ar-SA"/>
                      </w:rPr>
                      <w:fldChar w:fldCharType="begin"/>
                    </w:r>
                    <w:r>
                      <w:rPr>
                        <w:rFonts w:ascii="宋体" w:hAnsi="宋体" w:eastAsia="宋体" w:cs="Times New Roman"/>
                        <w:kern w:val="2"/>
                        <w:sz w:val="18"/>
                        <w:szCs w:val="24"/>
                        <w:lang w:val="en-US" w:eastAsia="zh-CN" w:bidi="ar-SA"/>
                      </w:rPr>
                      <w:instrText xml:space="preserve"> PAGE  \* MERGEFORMAT </w:instrText>
                    </w:r>
                    <w:r>
                      <w:rPr>
                        <w:rFonts w:ascii="宋体" w:hAnsi="宋体" w:eastAsia="宋体" w:cs="Times New Roman"/>
                        <w:kern w:val="2"/>
                        <w:sz w:val="18"/>
                        <w:szCs w:val="24"/>
                        <w:lang w:val="en-US" w:eastAsia="zh-CN" w:bidi="ar-SA"/>
                      </w:rPr>
                      <w:fldChar w:fldCharType="separate"/>
                    </w:r>
                    <w:r>
                      <w:rPr>
                        <w:rFonts w:ascii="宋体" w:hAnsi="宋体" w:eastAsia="宋体" w:cs="Times New Roman"/>
                        <w:kern w:val="2"/>
                        <w:sz w:val="18"/>
                        <w:szCs w:val="24"/>
                        <w:lang w:val="en-US" w:eastAsia="zh-CN" w:bidi="ar-SA"/>
                      </w:rPr>
                      <w:t>3</w:t>
                    </w:r>
                    <w:r>
                      <w:rPr>
                        <w:rFonts w:ascii="宋体" w:hAnsi="宋体" w:eastAsia="宋体" w:cs="Times New Roman"/>
                        <w:kern w:val="2"/>
                        <w:sz w:val="18"/>
                        <w:szCs w:val="24"/>
                        <w:lang w:val="en-US"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widowControl w:val="0"/>
                            <w:snapToGrid w:val="0"/>
                            <w:jc w:val="left"/>
                            <w:rPr>
                              <w:rFonts w:ascii="宋体" w:hAnsi="宋体" w:eastAsia="宋体" w:cs="Times New Roman"/>
                              <w:kern w:val="2"/>
                              <w:sz w:val="18"/>
                              <w:szCs w:val="24"/>
                              <w:lang w:val="en-US" w:eastAsia="zh-CN" w:bidi="ar-SA"/>
                            </w:rPr>
                          </w:pPr>
                          <w:r>
                            <w:rPr>
                              <w:rFonts w:ascii="宋体" w:hAnsi="宋体" w:eastAsia="宋体" w:cs="Times New Roman"/>
                              <w:kern w:val="2"/>
                              <w:sz w:val="18"/>
                              <w:szCs w:val="24"/>
                              <w:lang w:val="en-US" w:eastAsia="zh-CN" w:bidi="ar-SA"/>
                            </w:rPr>
                            <w:fldChar w:fldCharType="begin"/>
                          </w:r>
                          <w:r>
                            <w:rPr>
                              <w:rFonts w:ascii="宋体" w:hAnsi="宋体" w:eastAsia="宋体" w:cs="Times New Roman"/>
                              <w:kern w:val="2"/>
                              <w:sz w:val="18"/>
                              <w:szCs w:val="24"/>
                              <w:lang w:val="en-US" w:eastAsia="zh-CN" w:bidi="ar-SA"/>
                            </w:rPr>
                            <w:instrText xml:space="preserve"> PAGE  \* MERGEFORMAT </w:instrText>
                          </w:r>
                          <w:r>
                            <w:rPr>
                              <w:rFonts w:ascii="宋体" w:hAnsi="宋体" w:eastAsia="宋体" w:cs="Times New Roman"/>
                              <w:kern w:val="2"/>
                              <w:sz w:val="18"/>
                              <w:szCs w:val="24"/>
                              <w:lang w:val="en-US" w:eastAsia="zh-CN" w:bidi="ar-SA"/>
                            </w:rPr>
                            <w:fldChar w:fldCharType="separate"/>
                          </w:r>
                          <w:r>
                            <w:rPr>
                              <w:rFonts w:ascii="宋体" w:hAnsi="宋体" w:eastAsia="宋体" w:cs="Times New Roman"/>
                              <w:kern w:val="2"/>
                              <w:sz w:val="18"/>
                              <w:szCs w:val="24"/>
                              <w:lang w:val="en-US" w:eastAsia="zh-CN" w:bidi="ar-SA"/>
                            </w:rPr>
                            <w:t>3</w:t>
                          </w:r>
                          <w:r>
                            <w:rPr>
                              <w:rFonts w:ascii="宋体" w:hAnsi="宋体"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widowControl w:val="0"/>
                      <w:snapToGrid w:val="0"/>
                      <w:jc w:val="left"/>
                      <w:rPr>
                        <w:rFonts w:ascii="宋体" w:hAnsi="宋体" w:eastAsia="宋体" w:cs="Times New Roman"/>
                        <w:kern w:val="2"/>
                        <w:sz w:val="18"/>
                        <w:szCs w:val="24"/>
                        <w:lang w:val="en-US" w:eastAsia="zh-CN" w:bidi="ar-SA"/>
                      </w:rPr>
                    </w:pPr>
                    <w:r>
                      <w:rPr>
                        <w:rFonts w:ascii="宋体" w:hAnsi="宋体" w:eastAsia="宋体" w:cs="Times New Roman"/>
                        <w:kern w:val="2"/>
                        <w:sz w:val="18"/>
                        <w:szCs w:val="24"/>
                        <w:lang w:val="en-US" w:eastAsia="zh-CN" w:bidi="ar-SA"/>
                      </w:rPr>
                      <w:fldChar w:fldCharType="begin"/>
                    </w:r>
                    <w:r>
                      <w:rPr>
                        <w:rFonts w:ascii="宋体" w:hAnsi="宋体" w:eastAsia="宋体" w:cs="Times New Roman"/>
                        <w:kern w:val="2"/>
                        <w:sz w:val="18"/>
                        <w:szCs w:val="24"/>
                        <w:lang w:val="en-US" w:eastAsia="zh-CN" w:bidi="ar-SA"/>
                      </w:rPr>
                      <w:instrText xml:space="preserve"> PAGE  \* MERGEFORMAT </w:instrText>
                    </w:r>
                    <w:r>
                      <w:rPr>
                        <w:rFonts w:ascii="宋体" w:hAnsi="宋体" w:eastAsia="宋体" w:cs="Times New Roman"/>
                        <w:kern w:val="2"/>
                        <w:sz w:val="18"/>
                        <w:szCs w:val="24"/>
                        <w:lang w:val="en-US" w:eastAsia="zh-CN" w:bidi="ar-SA"/>
                      </w:rPr>
                      <w:fldChar w:fldCharType="separate"/>
                    </w:r>
                    <w:r>
                      <w:rPr>
                        <w:rFonts w:ascii="宋体" w:hAnsi="宋体" w:eastAsia="宋体" w:cs="Times New Roman"/>
                        <w:kern w:val="2"/>
                        <w:sz w:val="18"/>
                        <w:szCs w:val="24"/>
                        <w:lang w:val="en-US" w:eastAsia="zh-CN" w:bidi="ar-SA"/>
                      </w:rPr>
                      <w:t>3</w:t>
                    </w:r>
                    <w:r>
                      <w:rPr>
                        <w:rFonts w:ascii="宋体" w:hAnsi="宋体" w:eastAsia="宋体" w:cs="Times New Roman"/>
                        <w:kern w:val="2"/>
                        <w:sz w:val="18"/>
                        <w:szCs w:val="24"/>
                        <w:lang w:val="en-US" w:eastAsia="zh-CN" w:bidi="ar-S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2DA3B"/>
    <w:multiLevelType w:val="singleLevel"/>
    <w:tmpl w:val="56E2DA3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xYzQ1YmI5NzdmMWYyNWEyYzM0ODljYjcwNWY0MzYifQ=="/>
  </w:docVars>
  <w:rsids>
    <w:rsidRoot w:val="00750B6B"/>
    <w:rsid w:val="000D311C"/>
    <w:rsid w:val="002179A0"/>
    <w:rsid w:val="0038748C"/>
    <w:rsid w:val="006240BC"/>
    <w:rsid w:val="00750B6B"/>
    <w:rsid w:val="008E68AA"/>
    <w:rsid w:val="009D4F87"/>
    <w:rsid w:val="00B56FE4"/>
    <w:rsid w:val="00CB789A"/>
    <w:rsid w:val="00DF7241"/>
    <w:rsid w:val="00E54D24"/>
    <w:rsid w:val="00ED23A0"/>
    <w:rsid w:val="01490A86"/>
    <w:rsid w:val="032D650E"/>
    <w:rsid w:val="03FB5C0A"/>
    <w:rsid w:val="058C5C3D"/>
    <w:rsid w:val="059D2EC5"/>
    <w:rsid w:val="067610D2"/>
    <w:rsid w:val="07AD3233"/>
    <w:rsid w:val="09116625"/>
    <w:rsid w:val="09CE3AAA"/>
    <w:rsid w:val="12FC3297"/>
    <w:rsid w:val="17DB2585"/>
    <w:rsid w:val="19894BF4"/>
    <w:rsid w:val="1FDE4356"/>
    <w:rsid w:val="216A5FEF"/>
    <w:rsid w:val="27BF3329"/>
    <w:rsid w:val="2913585E"/>
    <w:rsid w:val="2BA40C7F"/>
    <w:rsid w:val="2F366A59"/>
    <w:rsid w:val="2F5236DC"/>
    <w:rsid w:val="2F5A74B3"/>
    <w:rsid w:val="2FEC14A4"/>
    <w:rsid w:val="31815A44"/>
    <w:rsid w:val="32EB5A64"/>
    <w:rsid w:val="33887C9E"/>
    <w:rsid w:val="35951A65"/>
    <w:rsid w:val="379135DB"/>
    <w:rsid w:val="3828064F"/>
    <w:rsid w:val="3B0125B5"/>
    <w:rsid w:val="3C5A4AF4"/>
    <w:rsid w:val="43FA3C0F"/>
    <w:rsid w:val="440910F8"/>
    <w:rsid w:val="445124F6"/>
    <w:rsid w:val="46F068C8"/>
    <w:rsid w:val="470D6E20"/>
    <w:rsid w:val="472A4528"/>
    <w:rsid w:val="4B0E5CB7"/>
    <w:rsid w:val="4EB3049E"/>
    <w:rsid w:val="4F7D4521"/>
    <w:rsid w:val="50A867A1"/>
    <w:rsid w:val="522B1693"/>
    <w:rsid w:val="5451487A"/>
    <w:rsid w:val="596F3246"/>
    <w:rsid w:val="5AB67EAC"/>
    <w:rsid w:val="5B7B5830"/>
    <w:rsid w:val="5D151C86"/>
    <w:rsid w:val="5D2A7AA3"/>
    <w:rsid w:val="5D4E7BB9"/>
    <w:rsid w:val="5E8E2980"/>
    <w:rsid w:val="60545FFD"/>
    <w:rsid w:val="64942E6C"/>
    <w:rsid w:val="67521809"/>
    <w:rsid w:val="6BE56AA0"/>
    <w:rsid w:val="6BF74A33"/>
    <w:rsid w:val="6F706F3D"/>
    <w:rsid w:val="702E5FBB"/>
    <w:rsid w:val="72421BD8"/>
    <w:rsid w:val="74C52793"/>
    <w:rsid w:val="750005B2"/>
    <w:rsid w:val="75812F99"/>
    <w:rsid w:val="775E3A30"/>
    <w:rsid w:val="783234F3"/>
    <w:rsid w:val="7AC35E02"/>
    <w:rsid w:val="7B19339C"/>
    <w:rsid w:val="7D4C0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color w:val="000000"/>
      <w:kern w:val="0"/>
      <w:szCs w:val="21"/>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3954</Words>
  <Characters>4064</Characters>
  <Lines>27</Lines>
  <Paragraphs>29</Paragraphs>
  <TotalTime>5</TotalTime>
  <ScaleCrop>false</ScaleCrop>
  <LinksUpToDate>false</LinksUpToDate>
  <CharactersWithSpaces>4089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文若</cp:lastModifiedBy>
  <cp:lastPrinted>2022-11-22T02:23:00Z</cp:lastPrinted>
  <dcterms:modified xsi:type="dcterms:W3CDTF">2023-03-27T11:26:11Z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3623EE22060846F59FFF629FAB4EBD5B</vt:lpwstr>
  </property>
</Properties>
</file>